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52"/>
          <w:lang w:eastAsia="zh-CN"/>
        </w:rPr>
      </w:pPr>
      <w:r>
        <w:rPr>
          <w:rFonts w:hint="eastAsia" w:ascii="方正小标宋_GBK" w:hAnsi="方正小标宋_GBK" w:eastAsia="方正小标宋_GBK" w:cs="方正小标宋_GBK"/>
          <w:sz w:val="44"/>
          <w:szCs w:val="52"/>
        </w:rPr>
        <w:t>2020年度</w:t>
      </w:r>
      <w:r>
        <w:rPr>
          <w:rFonts w:hint="eastAsia" w:ascii="方正小标宋_GBK" w:hAnsi="方正小标宋_GBK" w:eastAsia="方正小标宋_GBK" w:cs="方正小标宋_GBK"/>
          <w:sz w:val="44"/>
          <w:szCs w:val="52"/>
          <w:lang w:eastAsia="zh-CN"/>
        </w:rPr>
        <w:t>市委党史研究室</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52"/>
        </w:rPr>
      </w:pPr>
      <w:bookmarkStart w:id="0" w:name="_GoBack"/>
      <w:r>
        <w:rPr>
          <w:rFonts w:hint="eastAsia" w:ascii="方正小标宋_GBK" w:hAnsi="方正小标宋_GBK" w:eastAsia="方正小标宋_GBK" w:cs="方正小标宋_GBK"/>
          <w:sz w:val="44"/>
          <w:szCs w:val="52"/>
        </w:rPr>
        <w:t>整体支出绩效</w:t>
      </w:r>
      <w:r>
        <w:rPr>
          <w:rFonts w:hint="eastAsia" w:ascii="方正小标宋_GBK" w:hAnsi="方正小标宋_GBK" w:eastAsia="方正小标宋_GBK" w:cs="方正小标宋_GBK"/>
          <w:sz w:val="44"/>
          <w:szCs w:val="52"/>
          <w:lang w:val="en-US" w:eastAsia="zh-CN"/>
        </w:rPr>
        <w:t>评价</w:t>
      </w:r>
      <w:r>
        <w:rPr>
          <w:rFonts w:hint="eastAsia" w:ascii="方正小标宋_GBK" w:hAnsi="方正小标宋_GBK" w:eastAsia="方正小标宋_GBK" w:cs="方正小标宋_GBK"/>
          <w:sz w:val="44"/>
          <w:szCs w:val="52"/>
        </w:rPr>
        <w:t>报告</w:t>
      </w:r>
    </w:p>
    <w:bookmarkEnd w:id="0"/>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22222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一、部门概况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（一）机构、人员构成</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（二）单位主要职责</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二、部门财务情况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（一）部门整体支出情况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（二）部门预算收支决算情况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（三） “三公经费”支出使用和管理情况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三、部门绩效目标</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（一）部门绩效总目标</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（二）20</w:t>
      </w:r>
      <w:r>
        <w:rPr>
          <w:rFonts w:hint="default" w:ascii="Times New Roman" w:hAnsi="Times New Roman" w:eastAsia="宋体" w:cs="Times New Roman"/>
          <w:color w:val="222222"/>
          <w:kern w:val="0"/>
          <w:sz w:val="32"/>
          <w:szCs w:val="32"/>
          <w:lang w:val="en-US" w:eastAsia="zh-CN"/>
        </w:rPr>
        <w:t>20</w:t>
      </w:r>
      <w:r>
        <w:rPr>
          <w:rFonts w:hint="default" w:ascii="Times New Roman" w:hAnsi="Times New Roman" w:eastAsia="宋体" w:cs="Times New Roman"/>
          <w:color w:val="222222"/>
          <w:kern w:val="0"/>
          <w:sz w:val="32"/>
          <w:szCs w:val="32"/>
        </w:rPr>
        <w:t>年度部门绩效目标</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四、绩效评价工作情况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五、综合评价结果</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六、部门整体支出绩效情况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222222"/>
          <w:kern w:val="0"/>
          <w:sz w:val="32"/>
          <w:szCs w:val="32"/>
          <w:lang w:val="en-US" w:eastAsia="zh-CN"/>
        </w:rPr>
      </w:pPr>
      <w:r>
        <w:rPr>
          <w:rFonts w:hint="default" w:ascii="Times New Roman" w:hAnsi="Times New Roman" w:eastAsia="黑体" w:cs="Times New Roman"/>
          <w:color w:val="222222"/>
          <w:kern w:val="0"/>
          <w:sz w:val="32"/>
          <w:szCs w:val="32"/>
        </w:rPr>
        <w:t>七、存在的主要问题</w:t>
      </w:r>
      <w:r>
        <w:rPr>
          <w:rFonts w:hint="default" w:ascii="Times New Roman" w:hAnsi="Times New Roman" w:eastAsia="黑体" w:cs="Times New Roman"/>
          <w:color w:val="222222"/>
          <w:kern w:val="0"/>
          <w:sz w:val="32"/>
          <w:szCs w:val="32"/>
          <w:lang w:val="en-US" w:eastAsia="zh-CN"/>
        </w:rPr>
        <w:t>及原因分析</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八、有关建议</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40"/>
          <w:lang w:eastAsia="zh-CN"/>
        </w:rPr>
      </w:pPr>
      <w:r>
        <w:rPr>
          <w:rFonts w:hint="default" w:ascii="Times New Roman" w:hAnsi="Times New Roman" w:eastAsia="黑体" w:cs="Times New Roman"/>
          <w:sz w:val="32"/>
          <w:szCs w:val="40"/>
          <w:lang w:eastAsia="zh-CN"/>
        </w:rPr>
        <w:br w:type="page"/>
      </w: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40"/>
          <w:lang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lang w:eastAsia="zh-CN"/>
        </w:rPr>
        <w:t>一、</w:t>
      </w:r>
      <w:r>
        <w:rPr>
          <w:rFonts w:hint="default" w:ascii="Times New Roman" w:hAnsi="Times New Roman" w:eastAsia="黑体" w:cs="Times New Roman"/>
          <w:sz w:val="32"/>
          <w:szCs w:val="40"/>
        </w:rPr>
        <w:t>部门概况</w:t>
      </w:r>
    </w:p>
    <w:p>
      <w:pPr>
        <w:widowControl/>
        <w:spacing w:line="560" w:lineRule="exact"/>
        <w:ind w:firstLine="640"/>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（一）机构、人员构成</w:t>
      </w:r>
    </w:p>
    <w:p>
      <w:pPr>
        <w:widowControl/>
        <w:spacing w:line="560" w:lineRule="exact"/>
        <w:ind w:firstLine="640"/>
        <w:rPr>
          <w:rFonts w:hint="default" w:ascii="Times New Roman" w:hAnsi="Times New Roman" w:eastAsia="宋体" w:cs="Times New Roman"/>
          <w:sz w:val="32"/>
          <w:szCs w:val="32"/>
        </w:rPr>
      </w:pPr>
      <w:r>
        <w:rPr>
          <w:rFonts w:hint="default" w:ascii="Times New Roman" w:hAnsi="Times New Roman" w:eastAsia="宋体" w:cs="Times New Roman"/>
          <w:sz w:val="32"/>
          <w:szCs w:val="32"/>
        </w:rPr>
        <w:t>中共常德市委党</w:t>
      </w:r>
      <w:r>
        <w:rPr>
          <w:rFonts w:hint="default" w:ascii="Times New Roman" w:hAnsi="Times New Roman" w:eastAsia="宋体" w:cs="Times New Roman"/>
          <w:sz w:val="32"/>
          <w:szCs w:val="32"/>
          <w:lang w:eastAsia="zh-CN"/>
        </w:rPr>
        <w:t>研究室</w:t>
      </w:r>
      <w:r>
        <w:rPr>
          <w:rFonts w:hint="default" w:ascii="Times New Roman" w:hAnsi="Times New Roman" w:eastAsia="宋体" w:cs="Times New Roman"/>
          <w:sz w:val="32"/>
          <w:szCs w:val="32"/>
        </w:rPr>
        <w:t>为独立财务核算单位，财政预算一级拨款单位。下设5个职能</w:t>
      </w:r>
      <w:r>
        <w:rPr>
          <w:rFonts w:hint="default" w:ascii="Times New Roman" w:hAnsi="Times New Roman" w:eastAsia="宋体" w:cs="Times New Roman"/>
          <w:sz w:val="32"/>
          <w:szCs w:val="32"/>
          <w:lang w:eastAsia="zh-CN"/>
        </w:rPr>
        <w:t>部</w:t>
      </w:r>
      <w:r>
        <w:rPr>
          <w:rFonts w:hint="default" w:ascii="Times New Roman" w:hAnsi="Times New Roman" w:eastAsia="宋体" w:cs="Times New Roman"/>
          <w:sz w:val="32"/>
          <w:szCs w:val="32"/>
        </w:rPr>
        <w:t>室，全额拨款事业编制19名。20</w:t>
      </w:r>
      <w:r>
        <w:rPr>
          <w:rFonts w:hint="default" w:ascii="Times New Roman" w:hAnsi="Times New Roman" w:eastAsia="宋体" w:cs="Times New Roman"/>
          <w:sz w:val="32"/>
          <w:szCs w:val="32"/>
          <w:lang w:val="en-US" w:eastAsia="zh-CN"/>
        </w:rPr>
        <w:t>20</w:t>
      </w:r>
      <w:r>
        <w:rPr>
          <w:rFonts w:hint="default" w:ascii="Times New Roman" w:hAnsi="Times New Roman" w:eastAsia="宋体" w:cs="Times New Roman"/>
          <w:sz w:val="32"/>
          <w:szCs w:val="32"/>
        </w:rPr>
        <w:t>年实际情况为：在职人员1</w:t>
      </w:r>
      <w:r>
        <w:rPr>
          <w:rFonts w:hint="default" w:ascii="Times New Roman" w:hAnsi="Times New Roman" w:eastAsia="宋体" w:cs="Times New Roman"/>
          <w:sz w:val="32"/>
          <w:szCs w:val="32"/>
          <w:lang w:val="en-US" w:eastAsia="zh-CN"/>
        </w:rPr>
        <w:t>7</w:t>
      </w:r>
      <w:r>
        <w:rPr>
          <w:rFonts w:hint="default" w:ascii="Times New Roman" w:hAnsi="Times New Roman" w:eastAsia="宋体" w:cs="Times New Roman"/>
          <w:sz w:val="32"/>
          <w:szCs w:val="32"/>
        </w:rPr>
        <w:t>人，退休人员1</w:t>
      </w:r>
      <w:r>
        <w:rPr>
          <w:rFonts w:hint="default" w:ascii="Times New Roman" w:hAnsi="Times New Roman" w:eastAsia="宋体" w:cs="Times New Roman"/>
          <w:sz w:val="32"/>
          <w:szCs w:val="32"/>
          <w:lang w:val="en-US" w:eastAsia="zh-CN"/>
        </w:rPr>
        <w:t>6</w:t>
      </w:r>
      <w:r>
        <w:rPr>
          <w:rFonts w:hint="default" w:ascii="Times New Roman" w:hAnsi="Times New Roman" w:eastAsia="宋体" w:cs="Times New Roman"/>
          <w:sz w:val="32"/>
          <w:szCs w:val="32"/>
        </w:rPr>
        <w:t>人，聘用司机1人，综合服务人员1人。</w:t>
      </w:r>
    </w:p>
    <w:p>
      <w:pPr>
        <w:widowControl/>
        <w:numPr>
          <w:ilvl w:val="0"/>
          <w:numId w:val="1"/>
        </w:numPr>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单位主要职责</w:t>
      </w:r>
    </w:p>
    <w:p>
      <w:pPr>
        <w:widowControl/>
        <w:numPr>
          <w:ilvl w:val="0"/>
          <w:numId w:val="0"/>
        </w:numPr>
        <w:spacing w:line="560" w:lineRule="exact"/>
        <w:ind w:firstLine="640" w:firstLineChars="20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市委党史研究室贯彻落实党中央、省委、市委关于党史研究工作的方针政策、决策部署和具体要求，在履行职责过程中坚持和加强党对党史研究工作的集中统一领导。主要职责是：</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lang w:val="en-US" w:eastAsia="zh-CN"/>
        </w:rPr>
        <w:t>1.</w:t>
      </w:r>
      <w:r>
        <w:rPr>
          <w:rFonts w:hint="default" w:ascii="Times New Roman" w:hAnsi="Times New Roman" w:eastAsia="宋体" w:cs="Times New Roman"/>
          <w:color w:val="222222"/>
          <w:kern w:val="0"/>
          <w:sz w:val="32"/>
          <w:szCs w:val="32"/>
        </w:rPr>
        <w:t>贯彻落实中央、省有关党史及地方志工作的方针、政策；规划和组织全市的党史、方志工作；承担市委党史工作领导小组和市地方志编纂委员会的日常工作。</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lang w:val="en-US" w:eastAsia="zh-CN"/>
        </w:rPr>
        <w:t>2.</w:t>
      </w:r>
      <w:r>
        <w:rPr>
          <w:rFonts w:hint="default" w:ascii="Times New Roman" w:hAnsi="Times New Roman" w:eastAsia="宋体" w:cs="Times New Roman"/>
          <w:color w:val="222222"/>
          <w:kern w:val="0"/>
          <w:sz w:val="32"/>
          <w:szCs w:val="32"/>
        </w:rPr>
        <w:t>研究总结常德深入贯彻习近平新时代中国特色社会主义思想的实践和经验。</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lang w:val="en-US" w:eastAsia="zh-CN"/>
        </w:rPr>
        <w:t>3.</w:t>
      </w:r>
      <w:r>
        <w:rPr>
          <w:rFonts w:hint="default" w:ascii="Times New Roman" w:hAnsi="Times New Roman" w:eastAsia="宋体" w:cs="Times New Roman"/>
          <w:color w:val="222222"/>
          <w:kern w:val="0"/>
          <w:sz w:val="32"/>
          <w:szCs w:val="32"/>
        </w:rPr>
        <w:t>征集、整理中共常德地方史资料，研究编写中共常德地方史，编纂出版党史书刊、老同志回忆录；组织编修《常德市志》、部门志、专业志、企业志和市志丛书，抢救整理全市各种旧志资料。</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lang w:val="en-US" w:eastAsia="zh-CN"/>
        </w:rPr>
        <w:t>4.</w:t>
      </w:r>
      <w:r>
        <w:rPr>
          <w:rFonts w:hint="default" w:ascii="Times New Roman" w:hAnsi="Times New Roman" w:eastAsia="宋体" w:cs="Times New Roman"/>
          <w:color w:val="222222"/>
          <w:kern w:val="0"/>
          <w:sz w:val="32"/>
          <w:szCs w:val="32"/>
        </w:rPr>
        <w:t>运用史志资料和史志研究成果，开展各种形式的党史、方志宣传教育，发挥编史修志资政育人的社会功能；参与组织重大党史事件、重要党史人物的纪念活动；审核涉及中国共产党常德历史的重要文稿、书稿、照片，参与审核全市党史题材作品、重要展览、新建党史纪念场馆的立项和内容等。</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lang w:val="en-US" w:eastAsia="zh-CN"/>
        </w:rPr>
        <w:t>5.</w:t>
      </w:r>
      <w:r>
        <w:rPr>
          <w:rFonts w:hint="default" w:ascii="Times New Roman" w:hAnsi="Times New Roman" w:eastAsia="宋体" w:cs="Times New Roman"/>
          <w:color w:val="222222"/>
          <w:kern w:val="0"/>
          <w:sz w:val="32"/>
          <w:szCs w:val="32"/>
        </w:rPr>
        <w:t>负责对区县（市）党史、方志部门的业务联系和协调；组织对各区县（市）党史、方志部门编辑的史志书籍进行评审、验收；负责对区县（市）党史、方志干部及其他史志工作者培训。</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lang w:val="en-US" w:eastAsia="zh-CN"/>
        </w:rPr>
        <w:t>6.</w:t>
      </w:r>
      <w:r>
        <w:rPr>
          <w:rFonts w:hint="default" w:ascii="Times New Roman" w:hAnsi="Times New Roman" w:eastAsia="宋体" w:cs="Times New Roman"/>
          <w:color w:val="222222"/>
          <w:kern w:val="0"/>
          <w:sz w:val="32"/>
          <w:szCs w:val="32"/>
        </w:rPr>
        <w:t>收集、整理、研究常德地方文献和地情资料，编辑出版《常德年鉴》。</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lang w:val="en-US" w:eastAsia="zh-CN"/>
        </w:rPr>
        <w:t>7.</w:t>
      </w:r>
      <w:r>
        <w:rPr>
          <w:rFonts w:hint="default" w:ascii="Times New Roman" w:hAnsi="Times New Roman" w:eastAsia="宋体" w:cs="Times New Roman"/>
          <w:color w:val="222222"/>
          <w:kern w:val="0"/>
          <w:sz w:val="32"/>
          <w:szCs w:val="32"/>
        </w:rPr>
        <w:t>组织指导全市党史联络工作，为离退休老干部做好党史工作服务。</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lang w:val="en-US" w:eastAsia="zh-CN"/>
        </w:rPr>
        <w:t>8.</w:t>
      </w:r>
      <w:r>
        <w:rPr>
          <w:rFonts w:hint="default" w:ascii="Times New Roman" w:hAnsi="Times New Roman" w:eastAsia="宋体" w:cs="Times New Roman"/>
          <w:color w:val="222222"/>
          <w:kern w:val="0"/>
          <w:sz w:val="32"/>
          <w:szCs w:val="32"/>
        </w:rPr>
        <w:t>承办市委、市人民政府交办的其他事项。</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二、部门财务情况</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（一）部门整体支出情况</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市委党史</w:t>
      </w:r>
      <w:r>
        <w:rPr>
          <w:rFonts w:hint="default" w:ascii="Times New Roman" w:hAnsi="Times New Roman" w:eastAsia="宋体" w:cs="Times New Roman"/>
          <w:color w:val="222222"/>
          <w:kern w:val="0"/>
          <w:sz w:val="32"/>
          <w:szCs w:val="32"/>
          <w:lang w:eastAsia="zh-CN"/>
        </w:rPr>
        <w:t>研究室</w:t>
      </w:r>
      <w:r>
        <w:rPr>
          <w:rFonts w:hint="default" w:ascii="Times New Roman" w:hAnsi="Times New Roman" w:eastAsia="宋体" w:cs="Times New Roman"/>
          <w:color w:val="222222"/>
          <w:kern w:val="0"/>
          <w:sz w:val="32"/>
          <w:szCs w:val="32"/>
        </w:rPr>
        <w:t>账面反映，</w:t>
      </w:r>
      <w:r>
        <w:rPr>
          <w:rFonts w:hint="default" w:ascii="Times New Roman" w:hAnsi="Times New Roman" w:eastAsia="宋体" w:cs="Times New Roman"/>
          <w:color w:val="222222"/>
          <w:kern w:val="0"/>
          <w:sz w:val="32"/>
          <w:szCs w:val="32"/>
          <w:lang w:eastAsia="zh-CN"/>
        </w:rPr>
        <w:t>2020</w:t>
      </w:r>
      <w:r>
        <w:rPr>
          <w:rFonts w:hint="default" w:ascii="Times New Roman" w:hAnsi="Times New Roman" w:eastAsia="宋体" w:cs="Times New Roman"/>
          <w:color w:val="222222"/>
          <w:kern w:val="0"/>
          <w:sz w:val="32"/>
          <w:szCs w:val="32"/>
        </w:rPr>
        <w:t>年度收入总计</w:t>
      </w:r>
      <w:r>
        <w:rPr>
          <w:rFonts w:hint="eastAsia" w:ascii="Times New Roman" w:hAnsi="Times New Roman" w:eastAsia="宋体" w:cs="Times New Roman"/>
          <w:color w:val="222222"/>
          <w:kern w:val="0"/>
          <w:sz w:val="32"/>
          <w:szCs w:val="32"/>
          <w:lang w:val="en-US" w:eastAsia="zh-CN"/>
        </w:rPr>
        <w:t>523.74</w:t>
      </w:r>
      <w:r>
        <w:rPr>
          <w:rFonts w:hint="default" w:ascii="Times New Roman" w:hAnsi="Times New Roman" w:eastAsia="宋体" w:cs="Times New Roman"/>
          <w:color w:val="222222"/>
          <w:kern w:val="0"/>
          <w:sz w:val="32"/>
          <w:szCs w:val="32"/>
        </w:rPr>
        <w:t>万元，均为财政补助收入，支出总计</w:t>
      </w:r>
      <w:r>
        <w:rPr>
          <w:rFonts w:hint="default" w:ascii="Times New Roman" w:hAnsi="Times New Roman" w:eastAsia="宋体" w:cs="Times New Roman"/>
          <w:color w:val="222222"/>
          <w:kern w:val="0"/>
          <w:sz w:val="32"/>
          <w:szCs w:val="32"/>
          <w:lang w:val="en-US" w:eastAsia="zh-CN"/>
        </w:rPr>
        <w:t>5</w:t>
      </w:r>
      <w:r>
        <w:rPr>
          <w:rFonts w:hint="eastAsia" w:ascii="Times New Roman" w:hAnsi="Times New Roman" w:eastAsia="宋体" w:cs="Times New Roman"/>
          <w:color w:val="222222"/>
          <w:kern w:val="0"/>
          <w:sz w:val="32"/>
          <w:szCs w:val="32"/>
          <w:lang w:val="en-US" w:eastAsia="zh-CN"/>
        </w:rPr>
        <w:t>36</w:t>
      </w:r>
      <w:r>
        <w:rPr>
          <w:rFonts w:hint="default" w:ascii="Times New Roman" w:hAnsi="Times New Roman" w:eastAsia="宋体" w:cs="Times New Roman"/>
          <w:color w:val="222222"/>
          <w:kern w:val="0"/>
          <w:sz w:val="32"/>
          <w:szCs w:val="32"/>
          <w:lang w:val="en-US" w:eastAsia="zh-CN"/>
        </w:rPr>
        <w:t>.</w:t>
      </w:r>
      <w:r>
        <w:rPr>
          <w:rFonts w:hint="eastAsia" w:ascii="Times New Roman" w:hAnsi="Times New Roman" w:eastAsia="宋体" w:cs="Times New Roman"/>
          <w:color w:val="222222"/>
          <w:kern w:val="0"/>
          <w:sz w:val="32"/>
          <w:szCs w:val="32"/>
          <w:lang w:val="en-US" w:eastAsia="zh-CN"/>
        </w:rPr>
        <w:t>97</w:t>
      </w:r>
      <w:r>
        <w:rPr>
          <w:rFonts w:hint="default" w:ascii="Times New Roman" w:hAnsi="Times New Roman" w:eastAsia="宋体" w:cs="Times New Roman"/>
          <w:color w:val="222222"/>
          <w:kern w:val="0"/>
          <w:sz w:val="32"/>
          <w:szCs w:val="32"/>
        </w:rPr>
        <w:t>万元，其中：人员经费380.87万元（工资福利支出</w:t>
      </w:r>
      <w:r>
        <w:rPr>
          <w:rFonts w:hint="eastAsia" w:ascii="Times New Roman" w:hAnsi="Times New Roman" w:eastAsia="宋体" w:cs="Times New Roman"/>
          <w:color w:val="222222"/>
          <w:kern w:val="0"/>
          <w:sz w:val="32"/>
          <w:szCs w:val="32"/>
          <w:lang w:val="en-US" w:eastAsia="zh-CN"/>
        </w:rPr>
        <w:t>277.01</w:t>
      </w:r>
      <w:r>
        <w:rPr>
          <w:rFonts w:hint="default" w:ascii="Times New Roman" w:hAnsi="Times New Roman" w:eastAsia="宋体" w:cs="Times New Roman"/>
          <w:color w:val="222222"/>
          <w:kern w:val="0"/>
          <w:sz w:val="32"/>
          <w:szCs w:val="32"/>
        </w:rPr>
        <w:t>万元，对个人和家庭的补助支出</w:t>
      </w:r>
      <w:r>
        <w:rPr>
          <w:rFonts w:hint="eastAsia" w:ascii="Times New Roman" w:hAnsi="Times New Roman" w:eastAsia="宋体" w:cs="Times New Roman"/>
          <w:color w:val="222222"/>
          <w:kern w:val="0"/>
          <w:sz w:val="32"/>
          <w:szCs w:val="32"/>
          <w:lang w:val="en-US" w:eastAsia="zh-CN"/>
        </w:rPr>
        <w:t>103.85</w:t>
      </w:r>
      <w:r>
        <w:rPr>
          <w:rFonts w:hint="default" w:ascii="Times New Roman" w:hAnsi="Times New Roman" w:eastAsia="宋体" w:cs="Times New Roman"/>
          <w:color w:val="222222"/>
          <w:kern w:val="0"/>
          <w:sz w:val="32"/>
          <w:szCs w:val="32"/>
        </w:rPr>
        <w:t>万元），公用经费</w:t>
      </w:r>
      <w:r>
        <w:rPr>
          <w:rFonts w:hint="eastAsia" w:ascii="Times New Roman" w:hAnsi="Times New Roman" w:eastAsia="宋体" w:cs="Times New Roman"/>
          <w:color w:val="222222"/>
          <w:kern w:val="0"/>
          <w:sz w:val="32"/>
          <w:szCs w:val="32"/>
          <w:lang w:val="en-US" w:eastAsia="zh-CN"/>
        </w:rPr>
        <w:t>88.92</w:t>
      </w:r>
      <w:r>
        <w:rPr>
          <w:rFonts w:hint="default" w:ascii="Times New Roman" w:hAnsi="Times New Roman" w:eastAsia="宋体" w:cs="Times New Roman"/>
          <w:color w:val="222222"/>
          <w:kern w:val="0"/>
          <w:sz w:val="32"/>
          <w:szCs w:val="32"/>
        </w:rPr>
        <w:t>万元（商品和服务支出</w:t>
      </w:r>
      <w:r>
        <w:rPr>
          <w:rFonts w:hint="eastAsia" w:ascii="Times New Roman" w:hAnsi="Times New Roman" w:eastAsia="宋体" w:cs="Times New Roman"/>
          <w:color w:val="222222"/>
          <w:kern w:val="0"/>
          <w:sz w:val="32"/>
          <w:szCs w:val="32"/>
          <w:lang w:val="en-US" w:eastAsia="zh-CN"/>
        </w:rPr>
        <w:t>88.57</w:t>
      </w:r>
      <w:r>
        <w:rPr>
          <w:rFonts w:hint="default" w:ascii="Times New Roman" w:hAnsi="Times New Roman" w:eastAsia="宋体" w:cs="Times New Roman"/>
          <w:color w:val="222222"/>
          <w:kern w:val="0"/>
          <w:sz w:val="32"/>
          <w:szCs w:val="32"/>
        </w:rPr>
        <w:t>万元，资本性支出</w:t>
      </w:r>
      <w:r>
        <w:rPr>
          <w:rFonts w:hint="eastAsia" w:ascii="Times New Roman" w:hAnsi="Times New Roman" w:eastAsia="宋体" w:cs="Times New Roman"/>
          <w:color w:val="222222"/>
          <w:kern w:val="0"/>
          <w:sz w:val="32"/>
          <w:szCs w:val="32"/>
          <w:lang w:val="en-US" w:eastAsia="zh-CN"/>
        </w:rPr>
        <w:t>0.35</w:t>
      </w:r>
      <w:r>
        <w:rPr>
          <w:rFonts w:hint="default" w:ascii="Times New Roman" w:hAnsi="Times New Roman" w:eastAsia="宋体" w:cs="Times New Roman"/>
          <w:color w:val="222222"/>
          <w:kern w:val="0"/>
          <w:sz w:val="32"/>
          <w:szCs w:val="32"/>
        </w:rPr>
        <w:t>万元）。</w:t>
      </w:r>
    </w:p>
    <w:p>
      <w:pPr>
        <w:widowControl/>
        <w:numPr>
          <w:ilvl w:val="0"/>
          <w:numId w:val="0"/>
        </w:numPr>
        <w:spacing w:line="560" w:lineRule="exact"/>
        <w:ind w:left="640" w:leftChars="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w:t>
      </w:r>
      <w:r>
        <w:rPr>
          <w:rFonts w:hint="default" w:ascii="Times New Roman" w:hAnsi="Times New Roman" w:eastAsia="宋体" w:cs="Times New Roman"/>
          <w:color w:val="222222"/>
          <w:kern w:val="0"/>
          <w:sz w:val="32"/>
          <w:szCs w:val="32"/>
          <w:lang w:eastAsia="zh-CN"/>
        </w:rPr>
        <w:t>二</w:t>
      </w:r>
      <w:r>
        <w:rPr>
          <w:rFonts w:hint="default" w:ascii="Times New Roman" w:hAnsi="Times New Roman" w:eastAsia="宋体" w:cs="Times New Roman"/>
          <w:color w:val="222222"/>
          <w:kern w:val="0"/>
          <w:sz w:val="32"/>
          <w:szCs w:val="32"/>
        </w:rPr>
        <w:t>）部门预算收支决算情况</w:t>
      </w:r>
    </w:p>
    <w:p>
      <w:pPr>
        <w:autoSpaceDE w:val="0"/>
        <w:spacing w:line="600" w:lineRule="exact"/>
        <w:ind w:firstLine="640" w:firstLineChars="200"/>
        <w:rPr>
          <w:rFonts w:hint="eastAsia" w:ascii="仿宋_GB2312" w:hAnsi="仿宋_GB2312" w:eastAsia="宋体" w:cs="仿宋_GB2312"/>
          <w:sz w:val="32"/>
          <w:szCs w:val="32"/>
        </w:rPr>
      </w:pPr>
      <w:r>
        <w:rPr>
          <w:rFonts w:hint="eastAsia" w:ascii="仿宋_GB2312" w:hAnsi="仿宋_GB2312" w:eastAsia="宋体" w:cs="仿宋_GB2312"/>
          <w:sz w:val="32"/>
          <w:szCs w:val="32"/>
        </w:rPr>
        <w:t>20</w:t>
      </w:r>
      <w:r>
        <w:rPr>
          <w:rFonts w:hint="eastAsia" w:ascii="仿宋_GB2312" w:hAnsi="仿宋_GB2312" w:eastAsia="宋体" w:cs="仿宋_GB2312"/>
          <w:sz w:val="32"/>
          <w:szCs w:val="32"/>
          <w:lang w:val="en-US" w:eastAsia="zh-CN"/>
        </w:rPr>
        <w:t>20</w:t>
      </w:r>
      <w:r>
        <w:rPr>
          <w:rFonts w:hint="eastAsia" w:ascii="仿宋_GB2312" w:hAnsi="仿宋_GB2312" w:eastAsia="宋体" w:cs="仿宋_GB2312"/>
          <w:sz w:val="32"/>
          <w:szCs w:val="32"/>
        </w:rPr>
        <w:t>年</w:t>
      </w:r>
      <w:r>
        <w:rPr>
          <w:rFonts w:hint="eastAsia" w:ascii="仿宋_GB2312" w:hAnsi="仿宋_GB2312" w:eastAsia="宋体" w:cs="仿宋_GB2312"/>
          <w:sz w:val="32"/>
          <w:szCs w:val="32"/>
          <w:lang w:eastAsia="zh-CN"/>
        </w:rPr>
        <w:t>市委党史研究室</w:t>
      </w:r>
      <w:r>
        <w:rPr>
          <w:rFonts w:hint="eastAsia" w:ascii="仿宋_GB2312" w:hAnsi="仿宋_GB2312" w:eastAsia="宋体" w:cs="仿宋_GB2312"/>
          <w:sz w:val="32"/>
          <w:szCs w:val="32"/>
        </w:rPr>
        <w:t>公共预算财政拨款收入</w:t>
      </w:r>
      <w:r>
        <w:rPr>
          <w:rFonts w:hint="eastAsia" w:ascii="Times New Roman" w:hAnsi="Times New Roman" w:eastAsia="宋体" w:cs="Times New Roman"/>
          <w:color w:val="222222"/>
          <w:kern w:val="0"/>
          <w:sz w:val="32"/>
          <w:szCs w:val="32"/>
          <w:lang w:val="en-US" w:eastAsia="zh-CN"/>
        </w:rPr>
        <w:t>523.74</w:t>
      </w:r>
      <w:r>
        <w:rPr>
          <w:rFonts w:hint="eastAsia" w:ascii="仿宋_GB2312" w:hAnsi="仿宋_GB2312" w:eastAsia="宋体" w:cs="仿宋_GB2312"/>
          <w:sz w:val="32"/>
          <w:szCs w:val="32"/>
        </w:rPr>
        <w:t>万元，具体安排情况如下：</w:t>
      </w:r>
    </w:p>
    <w:p>
      <w:pPr>
        <w:autoSpaceDE w:val="0"/>
        <w:spacing w:line="600" w:lineRule="exact"/>
        <w:ind w:firstLine="640" w:firstLineChars="200"/>
        <w:rPr>
          <w:rFonts w:hint="eastAsia" w:ascii="仿宋_GB2312" w:hAnsi="仿宋_GB2312" w:eastAsia="宋体" w:cs="仿宋_GB2312"/>
          <w:sz w:val="32"/>
          <w:szCs w:val="32"/>
        </w:rPr>
      </w:pPr>
      <w:r>
        <w:rPr>
          <w:rFonts w:hint="eastAsia" w:ascii="仿宋_GB2312" w:hAnsi="仿宋_GB2312" w:eastAsia="宋体" w:cs="仿宋_GB2312"/>
          <w:sz w:val="32"/>
          <w:szCs w:val="32"/>
        </w:rPr>
        <w:t>1、基本支出</w:t>
      </w:r>
      <w:r>
        <w:rPr>
          <w:rFonts w:hint="eastAsia" w:ascii="Times New Roman" w:hAnsi="Times New Roman" w:eastAsia="宋体" w:cs="Times New Roman"/>
          <w:color w:val="222222"/>
          <w:kern w:val="0"/>
          <w:sz w:val="32"/>
          <w:szCs w:val="32"/>
          <w:lang w:val="en-US" w:eastAsia="zh-CN"/>
        </w:rPr>
        <w:t>：2020年基本支出决算数为463.87万元</w:t>
      </w:r>
      <w:r>
        <w:rPr>
          <w:rFonts w:hint="eastAsia" w:ascii="仿宋_GB2312" w:hAnsi="仿宋_GB2312" w:eastAsia="宋体" w:cs="仿宋_GB2312"/>
          <w:sz w:val="32"/>
          <w:szCs w:val="32"/>
        </w:rPr>
        <w:t>，是指单位为保障机构正常运转和完成日常工作任务而发生的各项支出。包括用于基本工资、津贴补贴（含离退休人员）等人员经费以及办公费、印刷费、</w:t>
      </w:r>
      <w:r>
        <w:rPr>
          <w:rFonts w:hint="eastAsia" w:ascii="仿宋_GB2312" w:hAnsi="仿宋_GB2312" w:eastAsia="宋体" w:cs="仿宋_GB2312"/>
          <w:sz w:val="32"/>
          <w:szCs w:val="32"/>
          <w:lang w:eastAsia="zh-CN"/>
        </w:rPr>
        <w:t>邮电</w:t>
      </w:r>
      <w:r>
        <w:rPr>
          <w:rFonts w:hint="eastAsia" w:ascii="仿宋_GB2312" w:hAnsi="仿宋_GB2312" w:eastAsia="宋体" w:cs="仿宋_GB2312"/>
          <w:sz w:val="32"/>
          <w:szCs w:val="32"/>
        </w:rPr>
        <w:t>费、办公设备购置等日常公用经费。</w:t>
      </w:r>
    </w:p>
    <w:p>
      <w:pPr>
        <w:autoSpaceDE w:val="0"/>
        <w:spacing w:line="600" w:lineRule="exact"/>
        <w:ind w:firstLine="640" w:firstLineChars="200"/>
        <w:rPr>
          <w:rFonts w:hint="eastAsia" w:ascii="仿宋_GB2312" w:hAnsi="仿宋_GB2312" w:eastAsia="宋体" w:cs="仿宋_GB2312"/>
          <w:sz w:val="32"/>
          <w:szCs w:val="32"/>
        </w:rPr>
      </w:pPr>
      <w:r>
        <w:rPr>
          <w:rFonts w:hint="eastAsia" w:ascii="仿宋_GB2312" w:hAnsi="仿宋_GB2312" w:eastAsia="宋体" w:cs="仿宋_GB2312"/>
          <w:sz w:val="32"/>
          <w:szCs w:val="32"/>
        </w:rPr>
        <w:t>2、项目支出：</w:t>
      </w:r>
      <w:r>
        <w:rPr>
          <w:rFonts w:hint="eastAsia" w:ascii="仿宋_GB2312" w:hAnsi="仿宋_GB2312" w:eastAsia="宋体" w:cs="仿宋_GB2312"/>
          <w:sz w:val="32"/>
          <w:szCs w:val="32"/>
          <w:lang w:eastAsia="zh-CN"/>
        </w:rPr>
        <w:t>20</w:t>
      </w:r>
      <w:r>
        <w:rPr>
          <w:rFonts w:hint="eastAsia" w:ascii="仿宋_GB2312" w:hAnsi="仿宋_GB2312" w:eastAsia="宋体" w:cs="仿宋_GB2312"/>
          <w:sz w:val="32"/>
          <w:szCs w:val="32"/>
          <w:lang w:val="en-US" w:eastAsia="zh-CN"/>
        </w:rPr>
        <w:t>20</w:t>
      </w:r>
      <w:r>
        <w:rPr>
          <w:rFonts w:hint="eastAsia" w:ascii="仿宋_GB2312" w:hAnsi="仿宋_GB2312" w:eastAsia="宋体" w:cs="仿宋_GB2312"/>
          <w:sz w:val="32"/>
          <w:szCs w:val="32"/>
        </w:rPr>
        <w:t>年</w:t>
      </w:r>
      <w:r>
        <w:rPr>
          <w:rFonts w:hint="eastAsia" w:ascii="仿宋_GB2312" w:hAnsi="仿宋_GB2312" w:eastAsia="宋体" w:cs="仿宋_GB2312"/>
          <w:sz w:val="32"/>
          <w:szCs w:val="32"/>
          <w:lang w:eastAsia="zh-CN"/>
        </w:rPr>
        <w:t>项目支出决</w:t>
      </w:r>
      <w:r>
        <w:rPr>
          <w:rFonts w:hint="eastAsia" w:ascii="仿宋_GB2312" w:hAnsi="仿宋_GB2312" w:eastAsia="宋体" w:cs="仿宋_GB2312"/>
          <w:sz w:val="32"/>
          <w:szCs w:val="32"/>
        </w:rPr>
        <w:t>算数为</w:t>
      </w:r>
      <w:r>
        <w:rPr>
          <w:rFonts w:hint="eastAsia" w:ascii="仿宋_GB2312" w:hAnsi="仿宋_GB2312" w:eastAsia="宋体" w:cs="仿宋_GB2312"/>
          <w:sz w:val="32"/>
          <w:szCs w:val="32"/>
          <w:lang w:val="en-US" w:eastAsia="zh-CN"/>
        </w:rPr>
        <w:t>73.09</w:t>
      </w:r>
      <w:r>
        <w:rPr>
          <w:rFonts w:hint="eastAsia" w:ascii="仿宋_GB2312" w:hAnsi="仿宋_GB2312" w:eastAsia="宋体" w:cs="仿宋_GB2312"/>
          <w:sz w:val="32"/>
          <w:szCs w:val="32"/>
        </w:rPr>
        <w:t>万元，是指单位为完成特定工作任务或事业发展目标，在基本支出之外支出。其中办刊补助</w:t>
      </w:r>
      <w:r>
        <w:rPr>
          <w:rFonts w:hint="eastAsia" w:ascii="仿宋_GB2312" w:hAnsi="仿宋_GB2312" w:eastAsia="宋体" w:cs="仿宋_GB2312"/>
          <w:sz w:val="32"/>
          <w:szCs w:val="32"/>
          <w:lang w:val="en-US" w:eastAsia="zh-CN"/>
        </w:rPr>
        <w:t>44.32</w:t>
      </w:r>
      <w:r>
        <w:rPr>
          <w:rFonts w:hint="eastAsia" w:ascii="仿宋_GB2312" w:hAnsi="仿宋_GB2312" w:eastAsia="宋体" w:cs="仿宋_GB2312"/>
          <w:sz w:val="32"/>
          <w:szCs w:val="32"/>
        </w:rPr>
        <w:t>万元，主要用于《常德年鉴》《武陵古今》等资料的编辑和印刷；党史联络经费支出1</w:t>
      </w:r>
      <w:r>
        <w:rPr>
          <w:rFonts w:hint="eastAsia" w:ascii="仿宋_GB2312" w:hAnsi="仿宋_GB2312" w:eastAsia="宋体" w:cs="仿宋_GB2312"/>
          <w:sz w:val="32"/>
          <w:szCs w:val="32"/>
          <w:lang w:val="en-US" w:eastAsia="zh-CN"/>
        </w:rPr>
        <w:t>8.87</w:t>
      </w:r>
      <w:r>
        <w:rPr>
          <w:rFonts w:hint="eastAsia" w:ascii="仿宋_GB2312" w:hAnsi="仿宋_GB2312" w:eastAsia="宋体" w:cs="仿宋_GB2312"/>
          <w:sz w:val="32"/>
          <w:szCs w:val="32"/>
        </w:rPr>
        <w:t>万元，主要用于组织指导全市党史联络工作，负责市委党史联络组的日常工作，为离退休老同志做好党史工作服务；《中国共产党常德历史（第三卷）》编撰经费</w:t>
      </w:r>
      <w:r>
        <w:rPr>
          <w:rFonts w:hint="eastAsia" w:ascii="仿宋_GB2312" w:hAnsi="仿宋_GB2312" w:eastAsia="宋体" w:cs="仿宋_GB2312"/>
          <w:sz w:val="32"/>
          <w:szCs w:val="32"/>
          <w:lang w:val="en-US" w:eastAsia="zh-CN"/>
        </w:rPr>
        <w:t>9.9</w:t>
      </w:r>
      <w:r>
        <w:rPr>
          <w:rFonts w:hint="eastAsia" w:ascii="仿宋_GB2312" w:hAnsi="仿宋_GB2312" w:eastAsia="宋体" w:cs="仿宋_GB2312"/>
          <w:sz w:val="32"/>
          <w:szCs w:val="32"/>
        </w:rPr>
        <w:t>万元，主要用于编修《中国共产党常德历史（第三卷）》。</w:t>
      </w:r>
    </w:p>
    <w:p>
      <w:pPr>
        <w:autoSpaceDE w:val="0"/>
        <w:spacing w:line="600" w:lineRule="exact"/>
        <w:ind w:firstLine="640" w:firstLineChars="200"/>
        <w:rPr>
          <w:rFonts w:hint="default" w:ascii="Times New Roman" w:hAnsi="Times New Roman" w:eastAsia="宋体" w:cs="Times New Roman"/>
          <w:color w:val="222222"/>
          <w:kern w:val="0"/>
          <w:sz w:val="32"/>
          <w:szCs w:val="32"/>
          <w:lang w:eastAsia="zh-CN"/>
        </w:rPr>
      </w:pPr>
      <w:r>
        <w:rPr>
          <w:rFonts w:hint="eastAsia" w:ascii="仿宋_GB2312" w:hAnsi="仿宋_GB2312" w:eastAsia="宋体" w:cs="仿宋_GB2312"/>
          <w:sz w:val="32"/>
          <w:szCs w:val="32"/>
        </w:rPr>
        <w:t>决算数大于预算数主要因为</w:t>
      </w:r>
      <w:r>
        <w:rPr>
          <w:rFonts w:hint="eastAsia" w:ascii="仿宋_GB2312" w:hAnsi="仿宋_GB2312" w:eastAsia="宋体" w:cs="仿宋_GB2312"/>
          <w:sz w:val="32"/>
          <w:szCs w:val="32"/>
          <w:lang w:eastAsia="zh-CN"/>
        </w:rPr>
        <w:t>使用上年度结转经费以及</w:t>
      </w:r>
      <w:r>
        <w:rPr>
          <w:rFonts w:hint="eastAsia" w:ascii="仿宋_GB2312" w:hAnsi="仿宋_GB2312" w:eastAsia="宋体" w:cs="仿宋_GB2312"/>
          <w:sz w:val="32"/>
          <w:szCs w:val="32"/>
        </w:rPr>
        <w:t>年度专项工作多、业务工作量有较大增长，追加了</w:t>
      </w:r>
      <w:r>
        <w:rPr>
          <w:rFonts w:hint="eastAsia" w:ascii="仿宋_GB2312" w:hAnsi="仿宋_GB2312" w:eastAsia="宋体" w:cs="仿宋_GB2312"/>
          <w:sz w:val="32"/>
          <w:szCs w:val="32"/>
          <w:lang w:eastAsia="zh-CN"/>
        </w:rPr>
        <w:t>常德文库建设《</w:t>
      </w:r>
      <w:r>
        <w:rPr>
          <w:rFonts w:hint="eastAsia" w:ascii="仿宋_GB2312" w:hAnsi="仿宋_GB2312" w:eastAsia="宋体" w:cs="仿宋_GB2312"/>
          <w:sz w:val="32"/>
          <w:szCs w:val="32"/>
          <w:lang w:val="en-US" w:eastAsia="zh-CN"/>
        </w:rPr>
        <w:t>&lt;武陵县志&gt;校注</w:t>
      </w:r>
      <w:r>
        <w:rPr>
          <w:rFonts w:hint="eastAsia" w:ascii="仿宋_GB2312" w:hAnsi="仿宋_GB2312" w:eastAsia="宋体" w:cs="仿宋_GB2312"/>
          <w:sz w:val="32"/>
          <w:szCs w:val="32"/>
          <w:lang w:eastAsia="zh-CN"/>
        </w:rPr>
        <w:t>》</w:t>
      </w:r>
      <w:r>
        <w:rPr>
          <w:rFonts w:hint="eastAsia" w:ascii="仿宋_GB2312" w:hAnsi="仿宋_GB2312" w:eastAsia="宋体" w:cs="仿宋_GB2312"/>
          <w:sz w:val="32"/>
          <w:szCs w:val="32"/>
        </w:rPr>
        <w:t>工作经费，增加了行政运行成本;另外，因绩效奖金和文明单位奖励、综治奖励、用车补助纳入财政统一拨付，增加了基础支出的人员经费。</w:t>
      </w:r>
    </w:p>
    <w:p>
      <w:pPr>
        <w:numPr>
          <w:ilvl w:val="0"/>
          <w:numId w:val="1"/>
        </w:numPr>
        <w:autoSpaceDE w:val="0"/>
        <w:spacing w:line="600" w:lineRule="exact"/>
        <w:ind w:left="0" w:leftChars="0" w:firstLine="640" w:firstLineChars="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“三公经费”支出使用和管理情况</w:t>
      </w:r>
    </w:p>
    <w:p>
      <w:pPr>
        <w:widowControl/>
        <w:spacing w:line="560" w:lineRule="exact"/>
        <w:ind w:firstLine="640"/>
        <w:rPr>
          <w:rFonts w:hint="default" w:ascii="Times New Roman" w:hAnsi="Times New Roman" w:eastAsia="宋体" w:cs="Times New Roman"/>
          <w:color w:val="222222"/>
          <w:kern w:val="0"/>
          <w:sz w:val="32"/>
          <w:szCs w:val="32"/>
          <w:lang w:eastAsia="zh-CN"/>
        </w:rPr>
      </w:pPr>
      <w:r>
        <w:rPr>
          <w:rFonts w:hint="eastAsia" w:ascii="Times New Roman" w:hAnsi="Times New Roman" w:eastAsia="宋体" w:cs="Times New Roman"/>
          <w:color w:val="222222"/>
          <w:kern w:val="0"/>
          <w:sz w:val="32"/>
          <w:szCs w:val="32"/>
          <w:lang w:val="en-US" w:eastAsia="zh-CN"/>
        </w:rPr>
        <w:t>2020</w:t>
      </w:r>
      <w:r>
        <w:rPr>
          <w:rFonts w:hint="default" w:ascii="Times New Roman" w:hAnsi="Times New Roman" w:eastAsia="宋体" w:cs="Times New Roman"/>
          <w:color w:val="222222"/>
          <w:kern w:val="0"/>
          <w:sz w:val="32"/>
          <w:szCs w:val="32"/>
          <w:lang w:eastAsia="zh-CN"/>
        </w:rPr>
        <w:t>年度“三公”财政拨款支出决算数为</w:t>
      </w:r>
      <w:r>
        <w:rPr>
          <w:rFonts w:hint="eastAsia" w:ascii="Times New Roman" w:hAnsi="Times New Roman" w:eastAsia="宋体" w:cs="Times New Roman"/>
          <w:color w:val="222222"/>
          <w:kern w:val="0"/>
          <w:sz w:val="32"/>
          <w:szCs w:val="32"/>
          <w:lang w:val="en-US" w:eastAsia="zh-CN"/>
        </w:rPr>
        <w:t>4.32</w:t>
      </w:r>
      <w:r>
        <w:rPr>
          <w:rFonts w:hint="default" w:ascii="Times New Roman" w:hAnsi="Times New Roman" w:eastAsia="宋体" w:cs="Times New Roman"/>
          <w:color w:val="222222"/>
          <w:kern w:val="0"/>
          <w:sz w:val="32"/>
          <w:szCs w:val="32"/>
          <w:lang w:eastAsia="zh-CN"/>
        </w:rPr>
        <w:t>万元，比20</w:t>
      </w:r>
      <w:r>
        <w:rPr>
          <w:rFonts w:hint="eastAsia" w:ascii="Times New Roman" w:hAnsi="Times New Roman" w:eastAsia="宋体" w:cs="Times New Roman"/>
          <w:color w:val="222222"/>
          <w:kern w:val="0"/>
          <w:sz w:val="32"/>
          <w:szCs w:val="32"/>
          <w:lang w:val="en-US" w:eastAsia="zh-CN"/>
        </w:rPr>
        <w:t>19</w:t>
      </w:r>
      <w:r>
        <w:rPr>
          <w:rFonts w:hint="default" w:ascii="Times New Roman" w:hAnsi="Times New Roman" w:eastAsia="宋体" w:cs="Times New Roman"/>
          <w:color w:val="222222"/>
          <w:kern w:val="0"/>
          <w:sz w:val="32"/>
          <w:szCs w:val="32"/>
          <w:lang w:eastAsia="zh-CN"/>
        </w:rPr>
        <w:t>年决算数</w:t>
      </w:r>
      <w:r>
        <w:rPr>
          <w:rFonts w:hint="eastAsia" w:ascii="Times New Roman" w:hAnsi="Times New Roman" w:eastAsia="宋体" w:cs="Times New Roman"/>
          <w:color w:val="222222"/>
          <w:kern w:val="0"/>
          <w:sz w:val="32"/>
          <w:szCs w:val="32"/>
          <w:lang w:val="en-US" w:eastAsia="zh-CN"/>
        </w:rPr>
        <w:t>5.24</w:t>
      </w:r>
      <w:r>
        <w:rPr>
          <w:rFonts w:hint="default" w:ascii="Times New Roman" w:hAnsi="Times New Roman" w:eastAsia="宋体" w:cs="Times New Roman"/>
          <w:color w:val="222222"/>
          <w:kern w:val="0"/>
          <w:sz w:val="32"/>
          <w:szCs w:val="32"/>
          <w:lang w:eastAsia="zh-CN"/>
        </w:rPr>
        <w:t>万元</w:t>
      </w:r>
      <w:r>
        <w:rPr>
          <w:rFonts w:hint="eastAsia" w:ascii="Times New Roman" w:hAnsi="Times New Roman" w:eastAsia="宋体" w:cs="Times New Roman"/>
          <w:color w:val="222222"/>
          <w:kern w:val="0"/>
          <w:sz w:val="32"/>
          <w:szCs w:val="32"/>
          <w:lang w:eastAsia="zh-CN"/>
        </w:rPr>
        <w:t>减少</w:t>
      </w:r>
      <w:r>
        <w:rPr>
          <w:rFonts w:hint="default" w:ascii="Times New Roman" w:hAnsi="Times New Roman" w:eastAsia="宋体" w:cs="Times New Roman"/>
          <w:color w:val="222222"/>
          <w:kern w:val="0"/>
          <w:sz w:val="32"/>
          <w:szCs w:val="32"/>
          <w:lang w:eastAsia="zh-CN"/>
        </w:rPr>
        <w:t>了</w:t>
      </w:r>
      <w:r>
        <w:rPr>
          <w:rFonts w:hint="eastAsia" w:ascii="Times New Roman" w:hAnsi="Times New Roman" w:eastAsia="宋体" w:cs="Times New Roman"/>
          <w:color w:val="222222"/>
          <w:kern w:val="0"/>
          <w:sz w:val="32"/>
          <w:szCs w:val="32"/>
          <w:lang w:val="en-US" w:eastAsia="zh-CN"/>
        </w:rPr>
        <w:t>0.92</w:t>
      </w:r>
      <w:r>
        <w:rPr>
          <w:rFonts w:hint="default" w:ascii="Times New Roman" w:hAnsi="Times New Roman" w:eastAsia="宋体" w:cs="Times New Roman"/>
          <w:color w:val="222222"/>
          <w:kern w:val="0"/>
          <w:sz w:val="32"/>
          <w:szCs w:val="32"/>
          <w:lang w:eastAsia="zh-CN"/>
        </w:rPr>
        <w:t>万元，其中公务接待费2.</w:t>
      </w:r>
      <w:r>
        <w:rPr>
          <w:rFonts w:hint="eastAsia" w:ascii="Times New Roman" w:hAnsi="Times New Roman" w:eastAsia="宋体" w:cs="Times New Roman"/>
          <w:color w:val="222222"/>
          <w:kern w:val="0"/>
          <w:sz w:val="32"/>
          <w:szCs w:val="32"/>
          <w:lang w:val="en-US" w:eastAsia="zh-CN"/>
        </w:rPr>
        <w:t>20</w:t>
      </w:r>
      <w:r>
        <w:rPr>
          <w:rFonts w:hint="default" w:ascii="Times New Roman" w:hAnsi="Times New Roman" w:eastAsia="宋体" w:cs="Times New Roman"/>
          <w:color w:val="222222"/>
          <w:kern w:val="0"/>
          <w:sz w:val="32"/>
          <w:szCs w:val="32"/>
          <w:lang w:eastAsia="zh-CN"/>
        </w:rPr>
        <w:t>万元，较上年</w:t>
      </w:r>
      <w:r>
        <w:rPr>
          <w:rFonts w:hint="eastAsia" w:ascii="Times New Roman" w:hAnsi="Times New Roman" w:eastAsia="宋体" w:cs="Times New Roman"/>
          <w:color w:val="222222"/>
          <w:kern w:val="0"/>
          <w:sz w:val="32"/>
          <w:szCs w:val="32"/>
          <w:lang w:val="en-US" w:eastAsia="zh-CN"/>
        </w:rPr>
        <w:t>2.21</w:t>
      </w:r>
      <w:r>
        <w:rPr>
          <w:rFonts w:hint="default" w:ascii="Times New Roman" w:hAnsi="Times New Roman" w:eastAsia="宋体" w:cs="Times New Roman"/>
          <w:color w:val="222222"/>
          <w:kern w:val="0"/>
          <w:sz w:val="32"/>
          <w:szCs w:val="32"/>
          <w:lang w:eastAsia="zh-CN"/>
        </w:rPr>
        <w:t>万元增</w:t>
      </w:r>
      <w:r>
        <w:rPr>
          <w:rFonts w:hint="eastAsia" w:ascii="Times New Roman" w:hAnsi="Times New Roman" w:eastAsia="宋体" w:cs="Times New Roman"/>
          <w:color w:val="222222"/>
          <w:kern w:val="0"/>
          <w:sz w:val="32"/>
          <w:szCs w:val="32"/>
          <w:lang w:eastAsia="zh-CN"/>
        </w:rPr>
        <w:t>减少</w:t>
      </w:r>
      <w:r>
        <w:rPr>
          <w:rFonts w:hint="default" w:ascii="Times New Roman" w:hAnsi="Times New Roman" w:eastAsia="宋体" w:cs="Times New Roman"/>
          <w:color w:val="222222"/>
          <w:kern w:val="0"/>
          <w:sz w:val="32"/>
          <w:szCs w:val="32"/>
          <w:lang w:eastAsia="zh-CN"/>
        </w:rPr>
        <w:t>0.</w:t>
      </w:r>
      <w:r>
        <w:rPr>
          <w:rFonts w:hint="eastAsia" w:ascii="Times New Roman" w:hAnsi="Times New Roman" w:eastAsia="宋体" w:cs="Times New Roman"/>
          <w:color w:val="222222"/>
          <w:kern w:val="0"/>
          <w:sz w:val="32"/>
          <w:szCs w:val="32"/>
          <w:lang w:val="en-US" w:eastAsia="zh-CN"/>
        </w:rPr>
        <w:t>01</w:t>
      </w:r>
      <w:r>
        <w:rPr>
          <w:rFonts w:hint="default" w:ascii="Times New Roman" w:hAnsi="Times New Roman" w:eastAsia="宋体" w:cs="Times New Roman"/>
          <w:color w:val="222222"/>
          <w:kern w:val="0"/>
          <w:sz w:val="32"/>
          <w:szCs w:val="32"/>
          <w:lang w:eastAsia="zh-CN"/>
        </w:rPr>
        <w:t>万元</w:t>
      </w:r>
      <w:r>
        <w:rPr>
          <w:rFonts w:hint="eastAsia" w:ascii="Times New Roman" w:hAnsi="Times New Roman" w:eastAsia="宋体" w:cs="Times New Roman"/>
          <w:color w:val="222222"/>
          <w:kern w:val="0"/>
          <w:sz w:val="32"/>
          <w:szCs w:val="32"/>
          <w:lang w:eastAsia="zh-CN"/>
        </w:rPr>
        <w:t>，基本持平</w:t>
      </w:r>
      <w:r>
        <w:rPr>
          <w:rFonts w:hint="default" w:ascii="Times New Roman" w:hAnsi="Times New Roman" w:eastAsia="宋体" w:cs="Times New Roman"/>
          <w:color w:val="222222"/>
          <w:kern w:val="0"/>
          <w:sz w:val="32"/>
          <w:szCs w:val="32"/>
          <w:lang w:eastAsia="zh-CN"/>
        </w:rPr>
        <w:t>，公务用车运行费为</w:t>
      </w:r>
      <w:r>
        <w:rPr>
          <w:rFonts w:hint="eastAsia" w:ascii="Times New Roman" w:hAnsi="Times New Roman" w:eastAsia="宋体" w:cs="Times New Roman"/>
          <w:color w:val="222222"/>
          <w:kern w:val="0"/>
          <w:sz w:val="32"/>
          <w:szCs w:val="32"/>
          <w:lang w:val="en-US" w:eastAsia="zh-CN"/>
        </w:rPr>
        <w:t>2.11</w:t>
      </w:r>
      <w:r>
        <w:rPr>
          <w:rFonts w:hint="default" w:ascii="Times New Roman" w:hAnsi="Times New Roman" w:eastAsia="宋体" w:cs="Times New Roman"/>
          <w:color w:val="222222"/>
          <w:kern w:val="0"/>
          <w:sz w:val="32"/>
          <w:szCs w:val="32"/>
          <w:lang w:eastAsia="zh-CN"/>
        </w:rPr>
        <w:t>万元，较上年</w:t>
      </w:r>
      <w:r>
        <w:rPr>
          <w:rFonts w:hint="eastAsia" w:ascii="Times New Roman" w:hAnsi="Times New Roman" w:eastAsia="宋体" w:cs="Times New Roman"/>
          <w:color w:val="222222"/>
          <w:kern w:val="0"/>
          <w:sz w:val="32"/>
          <w:szCs w:val="32"/>
          <w:lang w:val="en-US" w:eastAsia="zh-CN"/>
        </w:rPr>
        <w:t>3.03</w:t>
      </w:r>
      <w:r>
        <w:rPr>
          <w:rFonts w:hint="default" w:ascii="Times New Roman" w:hAnsi="Times New Roman" w:eastAsia="宋体" w:cs="Times New Roman"/>
          <w:color w:val="222222"/>
          <w:kern w:val="0"/>
          <w:sz w:val="32"/>
          <w:szCs w:val="32"/>
          <w:lang w:eastAsia="zh-CN"/>
        </w:rPr>
        <w:t>万元</w:t>
      </w:r>
      <w:r>
        <w:rPr>
          <w:rFonts w:hint="eastAsia" w:ascii="Times New Roman" w:hAnsi="Times New Roman" w:eastAsia="宋体" w:cs="Times New Roman"/>
          <w:color w:val="222222"/>
          <w:kern w:val="0"/>
          <w:sz w:val="32"/>
          <w:szCs w:val="32"/>
          <w:lang w:eastAsia="zh-CN"/>
        </w:rPr>
        <w:t>减少</w:t>
      </w:r>
      <w:r>
        <w:rPr>
          <w:rFonts w:hint="eastAsia" w:ascii="Times New Roman" w:hAnsi="Times New Roman" w:eastAsia="宋体" w:cs="Times New Roman"/>
          <w:color w:val="222222"/>
          <w:kern w:val="0"/>
          <w:sz w:val="32"/>
          <w:szCs w:val="32"/>
          <w:lang w:val="en-US" w:eastAsia="zh-CN"/>
        </w:rPr>
        <w:t>0.92</w:t>
      </w:r>
      <w:r>
        <w:rPr>
          <w:rFonts w:hint="default" w:ascii="Times New Roman" w:hAnsi="Times New Roman" w:eastAsia="宋体" w:cs="Times New Roman"/>
          <w:color w:val="222222"/>
          <w:kern w:val="0"/>
          <w:sz w:val="32"/>
          <w:szCs w:val="32"/>
          <w:lang w:eastAsia="zh-CN"/>
        </w:rPr>
        <w:t>万元。</w:t>
      </w:r>
      <w:r>
        <w:rPr>
          <w:rFonts w:hint="eastAsia" w:ascii="Times New Roman" w:hAnsi="Times New Roman" w:eastAsia="宋体" w:cs="Times New Roman"/>
          <w:color w:val="222222"/>
          <w:kern w:val="0"/>
          <w:sz w:val="32"/>
          <w:szCs w:val="32"/>
          <w:lang w:eastAsia="zh-CN"/>
        </w:rPr>
        <w:t>减少</w:t>
      </w:r>
      <w:r>
        <w:rPr>
          <w:rFonts w:hint="default" w:ascii="Times New Roman" w:hAnsi="Times New Roman" w:eastAsia="宋体" w:cs="Times New Roman"/>
          <w:color w:val="222222"/>
          <w:kern w:val="0"/>
          <w:sz w:val="32"/>
          <w:szCs w:val="32"/>
          <w:lang w:eastAsia="zh-CN"/>
        </w:rPr>
        <w:t>的原因是</w:t>
      </w:r>
      <w:r>
        <w:rPr>
          <w:rFonts w:hint="eastAsia" w:ascii="Times New Roman" w:hAnsi="Times New Roman" w:eastAsia="宋体" w:cs="Times New Roman"/>
          <w:color w:val="222222"/>
          <w:kern w:val="0"/>
          <w:sz w:val="32"/>
          <w:szCs w:val="32"/>
          <w:lang w:eastAsia="zh-CN"/>
        </w:rPr>
        <w:t>疫情影响</w:t>
      </w:r>
      <w:r>
        <w:rPr>
          <w:rFonts w:hint="default" w:ascii="Times New Roman" w:hAnsi="Times New Roman" w:eastAsia="宋体" w:cs="Times New Roman"/>
          <w:color w:val="222222"/>
          <w:kern w:val="0"/>
          <w:sz w:val="32"/>
          <w:szCs w:val="32"/>
          <w:lang w:eastAsia="zh-CN"/>
        </w:rPr>
        <w:t>，单位间往来及督查交流</w:t>
      </w:r>
      <w:r>
        <w:rPr>
          <w:rFonts w:hint="eastAsia" w:ascii="Times New Roman" w:hAnsi="Times New Roman" w:eastAsia="宋体" w:cs="Times New Roman"/>
          <w:color w:val="222222"/>
          <w:kern w:val="0"/>
          <w:sz w:val="32"/>
          <w:szCs w:val="32"/>
          <w:lang w:eastAsia="zh-CN"/>
        </w:rPr>
        <w:t>减少</w:t>
      </w:r>
      <w:r>
        <w:rPr>
          <w:rFonts w:hint="default" w:ascii="Times New Roman" w:hAnsi="Times New Roman" w:eastAsia="宋体" w:cs="Times New Roman"/>
          <w:color w:val="222222"/>
          <w:kern w:val="0"/>
          <w:sz w:val="32"/>
          <w:szCs w:val="32"/>
          <w:lang w:eastAsia="zh-CN"/>
        </w:rPr>
        <w:t>，导致</w:t>
      </w:r>
      <w:r>
        <w:rPr>
          <w:rFonts w:hint="eastAsia" w:ascii="Times New Roman" w:hAnsi="Times New Roman" w:eastAsia="宋体" w:cs="Times New Roman"/>
          <w:color w:val="222222"/>
          <w:kern w:val="0"/>
          <w:sz w:val="32"/>
          <w:szCs w:val="32"/>
          <w:lang w:eastAsia="zh-CN"/>
        </w:rPr>
        <w:t>公车运行费减少</w:t>
      </w:r>
      <w:r>
        <w:rPr>
          <w:rFonts w:hint="default" w:ascii="Times New Roman" w:hAnsi="Times New Roman" w:eastAsia="宋体" w:cs="Times New Roman"/>
          <w:color w:val="222222"/>
          <w:kern w:val="0"/>
          <w:sz w:val="32"/>
          <w:szCs w:val="32"/>
          <w:lang w:eastAsia="zh-CN"/>
        </w:rPr>
        <w:t>。</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三、部门绩效目标</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（一）部门绩效总目标</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紧紧围绕全市经济工作大局，狠抓实现“三出、三能”目标不动摇，团结协作、真抓实干，进一步发挥以史鉴今、资政育人的作用，开创全市史志工作新局面。</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（二）</w:t>
      </w:r>
      <w:r>
        <w:rPr>
          <w:rFonts w:hint="default" w:ascii="Times New Roman" w:hAnsi="Times New Roman" w:eastAsia="宋体" w:cs="Times New Roman"/>
          <w:color w:val="222222"/>
          <w:kern w:val="0"/>
          <w:sz w:val="32"/>
          <w:szCs w:val="32"/>
          <w:lang w:eastAsia="zh-CN"/>
        </w:rPr>
        <w:t>2020</w:t>
      </w:r>
      <w:r>
        <w:rPr>
          <w:rFonts w:hint="default" w:ascii="Times New Roman" w:hAnsi="Times New Roman" w:eastAsia="宋体" w:cs="Times New Roman"/>
          <w:color w:val="222222"/>
          <w:kern w:val="0"/>
          <w:sz w:val="32"/>
          <w:szCs w:val="32"/>
        </w:rPr>
        <w:t>年度部门绩效目标</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1</w:t>
      </w:r>
      <w:r>
        <w:rPr>
          <w:rFonts w:hint="eastAsia" w:ascii="Times New Roman" w:hAnsi="Times New Roman" w:eastAsia="宋体" w:cs="Times New Roman"/>
          <w:color w:val="222222"/>
          <w:kern w:val="0"/>
          <w:sz w:val="32"/>
          <w:szCs w:val="32"/>
          <w:lang w:eastAsia="zh-CN"/>
        </w:rPr>
        <w:t>.</w:t>
      </w:r>
      <w:r>
        <w:rPr>
          <w:rFonts w:hint="default" w:ascii="Times New Roman" w:hAnsi="Times New Roman" w:eastAsia="宋体" w:cs="Times New Roman"/>
          <w:color w:val="222222"/>
          <w:kern w:val="0"/>
          <w:sz w:val="32"/>
          <w:szCs w:val="32"/>
        </w:rPr>
        <w:t>编辑印刷出版《常德年鉴（2020）》；</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2</w:t>
      </w:r>
      <w:r>
        <w:rPr>
          <w:rFonts w:hint="eastAsia" w:ascii="Times New Roman" w:hAnsi="Times New Roman" w:eastAsia="宋体" w:cs="Times New Roman"/>
          <w:color w:val="222222"/>
          <w:kern w:val="0"/>
          <w:sz w:val="32"/>
          <w:szCs w:val="32"/>
          <w:lang w:eastAsia="zh-CN"/>
        </w:rPr>
        <w:t>.</w:t>
      </w:r>
      <w:r>
        <w:rPr>
          <w:rFonts w:hint="default" w:ascii="Times New Roman" w:hAnsi="Times New Roman" w:eastAsia="宋体" w:cs="Times New Roman"/>
          <w:color w:val="222222"/>
          <w:kern w:val="0"/>
          <w:sz w:val="32"/>
          <w:szCs w:val="32"/>
        </w:rPr>
        <w:t>编辑印刷出版《常德古今》；</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3</w:t>
      </w:r>
      <w:r>
        <w:rPr>
          <w:rFonts w:hint="eastAsia" w:ascii="Times New Roman" w:hAnsi="Times New Roman" w:eastAsia="宋体" w:cs="Times New Roman"/>
          <w:color w:val="222222"/>
          <w:kern w:val="0"/>
          <w:sz w:val="32"/>
          <w:szCs w:val="32"/>
          <w:lang w:eastAsia="zh-CN"/>
        </w:rPr>
        <w:t>.</w:t>
      </w:r>
      <w:r>
        <w:rPr>
          <w:rFonts w:hint="default" w:ascii="Times New Roman" w:hAnsi="Times New Roman" w:eastAsia="宋体" w:cs="Times New Roman"/>
          <w:color w:val="222222"/>
          <w:kern w:val="0"/>
          <w:sz w:val="32"/>
          <w:szCs w:val="32"/>
        </w:rPr>
        <w:t>完成《中共常德</w:t>
      </w:r>
      <w:r>
        <w:rPr>
          <w:rFonts w:hint="eastAsia" w:ascii="Times New Roman" w:hAnsi="Times New Roman" w:eastAsia="宋体" w:cs="Times New Roman"/>
          <w:color w:val="222222"/>
          <w:kern w:val="0"/>
          <w:sz w:val="32"/>
          <w:szCs w:val="32"/>
          <w:lang w:eastAsia="zh-CN"/>
        </w:rPr>
        <w:t>历</w:t>
      </w:r>
      <w:r>
        <w:rPr>
          <w:rFonts w:hint="default" w:ascii="Times New Roman" w:hAnsi="Times New Roman" w:eastAsia="宋体" w:cs="Times New Roman"/>
          <w:color w:val="222222"/>
          <w:kern w:val="0"/>
          <w:sz w:val="32"/>
          <w:szCs w:val="32"/>
        </w:rPr>
        <w:t>史（第三卷）》评审稿；</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4</w:t>
      </w:r>
      <w:r>
        <w:rPr>
          <w:rFonts w:hint="eastAsia" w:ascii="Times New Roman" w:hAnsi="Times New Roman" w:eastAsia="宋体" w:cs="Times New Roman"/>
          <w:color w:val="222222"/>
          <w:kern w:val="0"/>
          <w:sz w:val="32"/>
          <w:szCs w:val="32"/>
          <w:lang w:eastAsia="zh-CN"/>
        </w:rPr>
        <w:t>.</w:t>
      </w:r>
      <w:r>
        <w:rPr>
          <w:rFonts w:hint="default" w:ascii="Times New Roman" w:hAnsi="Times New Roman" w:eastAsia="宋体" w:cs="Times New Roman"/>
          <w:color w:val="222222"/>
          <w:kern w:val="0"/>
          <w:sz w:val="32"/>
          <w:szCs w:val="32"/>
        </w:rPr>
        <w:t>开展党史联络工作；</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5</w:t>
      </w:r>
      <w:r>
        <w:rPr>
          <w:rFonts w:hint="eastAsia" w:ascii="Times New Roman" w:hAnsi="Times New Roman" w:eastAsia="宋体" w:cs="Times New Roman"/>
          <w:color w:val="222222"/>
          <w:kern w:val="0"/>
          <w:sz w:val="32"/>
          <w:szCs w:val="32"/>
          <w:lang w:eastAsia="zh-CN"/>
        </w:rPr>
        <w:t>.</w:t>
      </w:r>
      <w:r>
        <w:rPr>
          <w:rFonts w:hint="default" w:ascii="Times New Roman" w:hAnsi="Times New Roman" w:eastAsia="宋体" w:cs="Times New Roman"/>
          <w:color w:val="222222"/>
          <w:kern w:val="0"/>
          <w:sz w:val="32"/>
          <w:szCs w:val="32"/>
        </w:rPr>
        <w:t>推进“常德文库”建设；</w:t>
      </w:r>
    </w:p>
    <w:p>
      <w:pPr>
        <w:widowControl/>
        <w:spacing w:line="560" w:lineRule="exact"/>
        <w:ind w:firstLine="640"/>
        <w:rPr>
          <w:rFonts w:hint="eastAsia" w:ascii="Times New Roman" w:hAnsi="Times New Roman" w:eastAsia="宋体" w:cs="Times New Roman"/>
          <w:color w:val="222222"/>
          <w:kern w:val="0"/>
          <w:sz w:val="32"/>
          <w:szCs w:val="32"/>
          <w:lang w:eastAsia="zh-CN"/>
        </w:rPr>
      </w:pPr>
      <w:r>
        <w:rPr>
          <w:rFonts w:hint="default" w:ascii="Times New Roman" w:hAnsi="Times New Roman" w:eastAsia="宋体" w:cs="Times New Roman"/>
          <w:color w:val="222222"/>
          <w:kern w:val="0"/>
          <w:sz w:val="32"/>
          <w:szCs w:val="32"/>
        </w:rPr>
        <w:t>6</w:t>
      </w:r>
      <w:r>
        <w:rPr>
          <w:rFonts w:hint="eastAsia" w:ascii="Times New Roman" w:hAnsi="Times New Roman" w:eastAsia="宋体" w:cs="Times New Roman"/>
          <w:color w:val="222222"/>
          <w:kern w:val="0"/>
          <w:sz w:val="32"/>
          <w:szCs w:val="32"/>
          <w:lang w:eastAsia="zh-CN"/>
        </w:rPr>
        <w:t>.</w:t>
      </w:r>
      <w:r>
        <w:rPr>
          <w:rFonts w:hint="default" w:ascii="Times New Roman" w:hAnsi="Times New Roman" w:eastAsia="宋体" w:cs="Times New Roman"/>
          <w:color w:val="222222"/>
          <w:kern w:val="0"/>
          <w:sz w:val="32"/>
          <w:szCs w:val="32"/>
        </w:rPr>
        <w:t>推进第二轮部门志编纂收尾工作</w:t>
      </w:r>
      <w:r>
        <w:rPr>
          <w:rFonts w:hint="eastAsia" w:ascii="Times New Roman" w:hAnsi="Times New Roman" w:eastAsia="宋体" w:cs="Times New Roman"/>
          <w:color w:val="222222"/>
          <w:kern w:val="0"/>
          <w:sz w:val="32"/>
          <w:szCs w:val="32"/>
          <w:lang w:eastAsia="zh-CN"/>
        </w:rPr>
        <w:t>。</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四、绩效评价工作情况</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lang w:eastAsia="zh-CN"/>
        </w:rPr>
        <w:t>市委党史研究室</w:t>
      </w:r>
      <w:r>
        <w:rPr>
          <w:rFonts w:hint="default" w:ascii="Times New Roman" w:hAnsi="Times New Roman" w:eastAsia="宋体" w:cs="Times New Roman"/>
          <w:color w:val="222222"/>
          <w:kern w:val="0"/>
          <w:sz w:val="32"/>
          <w:szCs w:val="32"/>
        </w:rPr>
        <w:t>在收到市财政局文件常财办发【20</w:t>
      </w:r>
      <w:r>
        <w:rPr>
          <w:rFonts w:hint="default" w:ascii="Times New Roman" w:hAnsi="Times New Roman" w:eastAsia="宋体" w:cs="Times New Roman"/>
          <w:color w:val="222222"/>
          <w:kern w:val="0"/>
          <w:sz w:val="32"/>
          <w:szCs w:val="32"/>
          <w:lang w:val="en-US" w:eastAsia="zh-CN"/>
        </w:rPr>
        <w:t>2</w:t>
      </w:r>
      <w:r>
        <w:rPr>
          <w:rFonts w:hint="eastAsia" w:ascii="Times New Roman" w:hAnsi="Times New Roman" w:eastAsia="宋体" w:cs="Times New Roman"/>
          <w:color w:val="222222"/>
          <w:kern w:val="0"/>
          <w:sz w:val="32"/>
          <w:szCs w:val="32"/>
          <w:lang w:val="en-US" w:eastAsia="zh-CN"/>
        </w:rPr>
        <w:t>1</w:t>
      </w:r>
      <w:r>
        <w:rPr>
          <w:rFonts w:hint="default" w:ascii="Times New Roman" w:hAnsi="Times New Roman" w:eastAsia="宋体" w:cs="Times New Roman"/>
          <w:color w:val="222222"/>
          <w:kern w:val="0"/>
          <w:sz w:val="32"/>
          <w:szCs w:val="32"/>
        </w:rPr>
        <w:t>】1</w:t>
      </w:r>
      <w:r>
        <w:rPr>
          <w:rFonts w:hint="eastAsia" w:ascii="Times New Roman" w:hAnsi="Times New Roman" w:eastAsia="宋体" w:cs="Times New Roman"/>
          <w:color w:val="222222"/>
          <w:kern w:val="0"/>
          <w:sz w:val="32"/>
          <w:szCs w:val="32"/>
          <w:lang w:val="en-US" w:eastAsia="zh-CN"/>
        </w:rPr>
        <w:t>8</w:t>
      </w:r>
      <w:r>
        <w:rPr>
          <w:rFonts w:hint="default" w:ascii="Times New Roman" w:hAnsi="Times New Roman" w:eastAsia="宋体" w:cs="Times New Roman"/>
          <w:color w:val="222222"/>
          <w:kern w:val="0"/>
          <w:sz w:val="32"/>
          <w:szCs w:val="32"/>
        </w:rPr>
        <w:t>号文件后，随即成立了绩效评价工作组，自20</w:t>
      </w:r>
      <w:r>
        <w:rPr>
          <w:rFonts w:hint="default" w:ascii="Times New Roman" w:hAnsi="Times New Roman" w:eastAsia="宋体" w:cs="Times New Roman"/>
          <w:color w:val="222222"/>
          <w:kern w:val="0"/>
          <w:sz w:val="32"/>
          <w:szCs w:val="32"/>
          <w:lang w:val="en-US" w:eastAsia="zh-CN"/>
        </w:rPr>
        <w:t>2</w:t>
      </w:r>
      <w:r>
        <w:rPr>
          <w:rFonts w:hint="eastAsia" w:ascii="Times New Roman" w:hAnsi="Times New Roman" w:eastAsia="宋体" w:cs="Times New Roman"/>
          <w:color w:val="222222"/>
          <w:kern w:val="0"/>
          <w:sz w:val="32"/>
          <w:szCs w:val="32"/>
          <w:lang w:val="en-US" w:eastAsia="zh-CN"/>
        </w:rPr>
        <w:t>1</w:t>
      </w:r>
      <w:r>
        <w:rPr>
          <w:rFonts w:hint="default" w:ascii="Times New Roman" w:hAnsi="Times New Roman" w:eastAsia="宋体" w:cs="Times New Roman"/>
          <w:color w:val="222222"/>
          <w:kern w:val="0"/>
          <w:sz w:val="32"/>
          <w:szCs w:val="32"/>
        </w:rPr>
        <w:t>年</w:t>
      </w:r>
      <w:r>
        <w:rPr>
          <w:rFonts w:hint="default" w:ascii="Times New Roman" w:hAnsi="Times New Roman" w:eastAsia="宋体" w:cs="Times New Roman"/>
          <w:color w:val="222222"/>
          <w:kern w:val="0"/>
          <w:sz w:val="32"/>
          <w:szCs w:val="32"/>
          <w:lang w:val="en-US" w:eastAsia="zh-CN"/>
        </w:rPr>
        <w:t>3</w:t>
      </w:r>
      <w:r>
        <w:rPr>
          <w:rFonts w:hint="default" w:ascii="Times New Roman" w:hAnsi="Times New Roman" w:eastAsia="宋体" w:cs="Times New Roman"/>
          <w:color w:val="222222"/>
          <w:kern w:val="0"/>
          <w:sz w:val="32"/>
          <w:szCs w:val="32"/>
        </w:rPr>
        <w:t>月</w:t>
      </w:r>
      <w:r>
        <w:rPr>
          <w:rFonts w:hint="default" w:ascii="Times New Roman" w:hAnsi="Times New Roman" w:eastAsia="宋体" w:cs="Times New Roman"/>
          <w:color w:val="222222"/>
          <w:kern w:val="0"/>
          <w:sz w:val="32"/>
          <w:szCs w:val="32"/>
          <w:lang w:val="en-US" w:eastAsia="zh-CN"/>
        </w:rPr>
        <w:t>30</w:t>
      </w:r>
      <w:r>
        <w:rPr>
          <w:rFonts w:hint="default" w:ascii="Times New Roman" w:hAnsi="Times New Roman" w:eastAsia="宋体" w:cs="Times New Roman"/>
          <w:color w:val="222222"/>
          <w:kern w:val="0"/>
          <w:sz w:val="32"/>
          <w:szCs w:val="32"/>
        </w:rPr>
        <w:t>日起开始进行了自我整体评价。在评价过程中，结合本单位实际情况，实施了包括听取各科情况介绍、收集相关资料、自查财务会计记录等工作程序，对我</w:t>
      </w:r>
      <w:r>
        <w:rPr>
          <w:rFonts w:hint="default" w:ascii="Times New Roman" w:hAnsi="Times New Roman" w:eastAsia="宋体" w:cs="Times New Roman"/>
          <w:color w:val="222222"/>
          <w:kern w:val="0"/>
          <w:sz w:val="32"/>
          <w:szCs w:val="32"/>
          <w:lang w:eastAsia="zh-CN"/>
        </w:rPr>
        <w:t>室</w:t>
      </w:r>
      <w:r>
        <w:rPr>
          <w:rFonts w:hint="default" w:ascii="Times New Roman" w:hAnsi="Times New Roman" w:eastAsia="宋体" w:cs="Times New Roman"/>
          <w:color w:val="222222"/>
          <w:kern w:val="0"/>
          <w:sz w:val="32"/>
          <w:szCs w:val="32"/>
        </w:rPr>
        <w:t>20</w:t>
      </w:r>
      <w:r>
        <w:rPr>
          <w:rFonts w:hint="eastAsia" w:ascii="Times New Roman" w:hAnsi="Times New Roman" w:eastAsia="宋体" w:cs="Times New Roman"/>
          <w:color w:val="222222"/>
          <w:kern w:val="0"/>
          <w:sz w:val="32"/>
          <w:szCs w:val="32"/>
          <w:lang w:val="en-US" w:eastAsia="zh-CN"/>
        </w:rPr>
        <w:t>20</w:t>
      </w:r>
      <w:r>
        <w:rPr>
          <w:rFonts w:hint="default" w:ascii="Times New Roman" w:hAnsi="Times New Roman" w:eastAsia="宋体" w:cs="Times New Roman"/>
          <w:color w:val="222222"/>
          <w:kern w:val="0"/>
          <w:sz w:val="32"/>
          <w:szCs w:val="32"/>
        </w:rPr>
        <w:t>年的工作进行整体自评。</w:t>
      </w:r>
    </w:p>
    <w:p>
      <w:pPr>
        <w:widowControl/>
        <w:spacing w:line="560" w:lineRule="exact"/>
        <w:ind w:firstLine="640"/>
        <w:rPr>
          <w:rFonts w:hint="eastAsia" w:ascii="Times New Roman" w:hAnsi="Times New Roman" w:eastAsia="宋体" w:cs="Times New Roman"/>
          <w:color w:val="222222"/>
          <w:kern w:val="0"/>
          <w:sz w:val="32"/>
          <w:szCs w:val="32"/>
          <w:lang w:eastAsia="zh-CN"/>
        </w:rPr>
      </w:pPr>
      <w:r>
        <w:rPr>
          <w:rFonts w:hint="eastAsia" w:ascii="Times New Roman" w:hAnsi="Times New Roman" w:eastAsia="宋体" w:cs="Times New Roman"/>
          <w:color w:val="222222"/>
          <w:kern w:val="0"/>
          <w:sz w:val="32"/>
          <w:szCs w:val="32"/>
          <w:lang w:val="en-US" w:eastAsia="zh-CN"/>
        </w:rPr>
        <w:t>2020年我室</w:t>
      </w:r>
      <w:r>
        <w:rPr>
          <w:rFonts w:hint="default" w:ascii="Times New Roman" w:hAnsi="Times New Roman" w:eastAsia="宋体" w:cs="Times New Roman"/>
          <w:color w:val="222222"/>
          <w:kern w:val="0"/>
          <w:sz w:val="32"/>
          <w:szCs w:val="32"/>
        </w:rPr>
        <w:t>年度部门绩效目标</w:t>
      </w:r>
      <w:r>
        <w:rPr>
          <w:rFonts w:hint="eastAsia" w:ascii="Times New Roman" w:hAnsi="Times New Roman" w:eastAsia="宋体" w:cs="Times New Roman"/>
          <w:color w:val="222222"/>
          <w:kern w:val="0"/>
          <w:sz w:val="32"/>
          <w:szCs w:val="32"/>
          <w:lang w:eastAsia="zh-CN"/>
        </w:rPr>
        <w:t>执行情况说明：</w:t>
      </w:r>
    </w:p>
    <w:p>
      <w:pPr>
        <w:widowControl/>
        <w:numPr>
          <w:ilvl w:val="0"/>
          <w:numId w:val="0"/>
        </w:numPr>
        <w:spacing w:line="560" w:lineRule="exact"/>
        <w:ind w:firstLine="640"/>
        <w:rPr>
          <w:rFonts w:hint="eastAsia" w:ascii="Times New Roman" w:hAnsi="Times New Roman" w:eastAsia="宋体" w:cs="Times New Roman"/>
          <w:color w:val="222222"/>
          <w:kern w:val="0"/>
          <w:sz w:val="32"/>
          <w:szCs w:val="32"/>
          <w:lang w:eastAsia="zh-CN"/>
        </w:rPr>
      </w:pPr>
      <w:r>
        <w:rPr>
          <w:rFonts w:hint="eastAsia" w:ascii="Times New Roman" w:hAnsi="Times New Roman" w:eastAsia="宋体" w:cs="Times New Roman"/>
          <w:color w:val="222222"/>
          <w:kern w:val="0"/>
          <w:sz w:val="32"/>
          <w:szCs w:val="32"/>
          <w:lang w:val="en-US" w:eastAsia="zh-CN"/>
        </w:rPr>
        <w:t>1.完成</w:t>
      </w:r>
      <w:r>
        <w:rPr>
          <w:rFonts w:hint="default" w:ascii="Times New Roman" w:hAnsi="Times New Roman" w:eastAsia="宋体" w:cs="Times New Roman"/>
          <w:color w:val="222222"/>
          <w:kern w:val="0"/>
          <w:sz w:val="32"/>
          <w:szCs w:val="32"/>
        </w:rPr>
        <w:t>《常德年鉴（2020）》印刷出版</w:t>
      </w:r>
      <w:r>
        <w:rPr>
          <w:rFonts w:hint="eastAsia" w:ascii="Times New Roman" w:hAnsi="Times New Roman" w:eastAsia="宋体" w:cs="Times New Roman"/>
          <w:color w:val="222222"/>
          <w:kern w:val="0"/>
          <w:sz w:val="32"/>
          <w:szCs w:val="32"/>
          <w:lang w:val="en-US" w:eastAsia="zh-CN"/>
        </w:rPr>
        <w:t>1000册</w:t>
      </w:r>
      <w:r>
        <w:rPr>
          <w:rFonts w:hint="eastAsia" w:ascii="Times New Roman" w:hAnsi="Times New Roman" w:eastAsia="宋体" w:cs="Times New Roman"/>
          <w:color w:val="222222"/>
          <w:kern w:val="0"/>
          <w:sz w:val="32"/>
          <w:szCs w:val="32"/>
          <w:lang w:eastAsia="zh-CN"/>
        </w:rPr>
        <w:t>；</w:t>
      </w:r>
    </w:p>
    <w:p>
      <w:pPr>
        <w:widowControl/>
        <w:numPr>
          <w:ilvl w:val="0"/>
          <w:numId w:val="0"/>
        </w:numPr>
        <w:spacing w:line="560" w:lineRule="exact"/>
        <w:ind w:firstLine="640"/>
        <w:rPr>
          <w:rFonts w:hint="eastAsia" w:ascii="Times New Roman" w:hAnsi="Times New Roman" w:eastAsia="宋体" w:cs="Times New Roman"/>
          <w:color w:val="222222"/>
          <w:kern w:val="0"/>
          <w:sz w:val="32"/>
          <w:szCs w:val="32"/>
          <w:lang w:eastAsia="zh-CN"/>
        </w:rPr>
      </w:pPr>
      <w:r>
        <w:rPr>
          <w:rFonts w:hint="eastAsia" w:ascii="Times New Roman" w:hAnsi="Times New Roman" w:eastAsia="宋体" w:cs="Times New Roman"/>
          <w:color w:val="222222"/>
          <w:kern w:val="0"/>
          <w:sz w:val="32"/>
          <w:szCs w:val="32"/>
          <w:lang w:val="en-US" w:eastAsia="zh-CN"/>
        </w:rPr>
        <w:t>2.完成2期</w:t>
      </w:r>
      <w:r>
        <w:rPr>
          <w:rFonts w:hint="default" w:ascii="Times New Roman" w:hAnsi="Times New Roman" w:eastAsia="宋体" w:cs="Times New Roman"/>
          <w:color w:val="222222"/>
          <w:kern w:val="0"/>
          <w:sz w:val="32"/>
          <w:szCs w:val="32"/>
        </w:rPr>
        <w:t>《常德古今》印刷出版</w:t>
      </w:r>
      <w:r>
        <w:rPr>
          <w:rFonts w:hint="eastAsia" w:ascii="Times New Roman" w:hAnsi="Times New Roman" w:eastAsia="宋体" w:cs="Times New Roman"/>
          <w:color w:val="222222"/>
          <w:kern w:val="0"/>
          <w:sz w:val="32"/>
          <w:szCs w:val="32"/>
          <w:lang w:val="en-US" w:eastAsia="zh-CN"/>
        </w:rPr>
        <w:t>1300册</w:t>
      </w:r>
      <w:r>
        <w:rPr>
          <w:rFonts w:hint="eastAsia" w:ascii="Times New Roman" w:hAnsi="Times New Roman" w:eastAsia="宋体" w:cs="Times New Roman"/>
          <w:color w:val="222222"/>
          <w:kern w:val="0"/>
          <w:sz w:val="32"/>
          <w:szCs w:val="32"/>
          <w:lang w:eastAsia="zh-CN"/>
        </w:rPr>
        <w:t>；</w:t>
      </w:r>
    </w:p>
    <w:p>
      <w:pPr>
        <w:widowControl/>
        <w:numPr>
          <w:ilvl w:val="0"/>
          <w:numId w:val="0"/>
        </w:numPr>
        <w:spacing w:line="560" w:lineRule="exact"/>
        <w:ind w:firstLine="640"/>
        <w:rPr>
          <w:rFonts w:hint="eastAsia" w:ascii="Times New Roman" w:hAnsi="Times New Roman" w:eastAsia="宋体" w:cs="Times New Roman"/>
          <w:color w:val="222222"/>
          <w:kern w:val="0"/>
          <w:sz w:val="32"/>
          <w:szCs w:val="32"/>
          <w:lang w:eastAsia="zh-CN"/>
        </w:rPr>
      </w:pPr>
      <w:r>
        <w:rPr>
          <w:rFonts w:hint="eastAsia" w:ascii="Times New Roman" w:hAnsi="Times New Roman" w:eastAsia="宋体" w:cs="Times New Roman"/>
          <w:color w:val="222222"/>
          <w:kern w:val="0"/>
          <w:sz w:val="32"/>
          <w:szCs w:val="32"/>
          <w:lang w:val="en-US" w:eastAsia="zh-CN"/>
        </w:rPr>
        <w:t>3.</w:t>
      </w:r>
      <w:r>
        <w:rPr>
          <w:rFonts w:hint="default" w:ascii="Times New Roman" w:hAnsi="Times New Roman" w:eastAsia="宋体" w:cs="Times New Roman"/>
          <w:color w:val="222222"/>
          <w:kern w:val="0"/>
          <w:sz w:val="32"/>
          <w:szCs w:val="32"/>
        </w:rPr>
        <w:t>完成《中共常德</w:t>
      </w:r>
      <w:r>
        <w:rPr>
          <w:rFonts w:hint="eastAsia" w:ascii="Times New Roman" w:hAnsi="Times New Roman" w:eastAsia="宋体" w:cs="Times New Roman"/>
          <w:color w:val="222222"/>
          <w:kern w:val="0"/>
          <w:sz w:val="32"/>
          <w:szCs w:val="32"/>
          <w:lang w:eastAsia="zh-CN"/>
        </w:rPr>
        <w:t>历史</w:t>
      </w:r>
      <w:r>
        <w:rPr>
          <w:rFonts w:hint="default" w:ascii="Times New Roman" w:hAnsi="Times New Roman" w:eastAsia="宋体" w:cs="Times New Roman"/>
          <w:color w:val="222222"/>
          <w:kern w:val="0"/>
          <w:sz w:val="32"/>
          <w:szCs w:val="32"/>
        </w:rPr>
        <w:t>（第三卷）》评审稿</w:t>
      </w:r>
      <w:r>
        <w:rPr>
          <w:rFonts w:hint="eastAsia" w:ascii="Times New Roman" w:hAnsi="Times New Roman" w:eastAsia="宋体" w:cs="Times New Roman"/>
          <w:color w:val="222222"/>
          <w:kern w:val="0"/>
          <w:sz w:val="32"/>
          <w:szCs w:val="32"/>
          <w:lang w:eastAsia="zh-CN"/>
        </w:rPr>
        <w:t>工作；</w:t>
      </w:r>
    </w:p>
    <w:p>
      <w:pPr>
        <w:widowControl/>
        <w:numPr>
          <w:ilvl w:val="0"/>
          <w:numId w:val="0"/>
        </w:numPr>
        <w:spacing w:line="560" w:lineRule="exact"/>
        <w:ind w:firstLine="640"/>
        <w:rPr>
          <w:rFonts w:hint="default" w:ascii="Times New Roman" w:hAnsi="Times New Roman" w:eastAsia="宋体" w:cs="Times New Roman"/>
          <w:color w:val="222222"/>
          <w:kern w:val="0"/>
          <w:sz w:val="32"/>
          <w:szCs w:val="32"/>
        </w:rPr>
      </w:pPr>
      <w:r>
        <w:rPr>
          <w:rFonts w:hint="eastAsia" w:ascii="Times New Roman" w:hAnsi="Times New Roman" w:eastAsia="宋体" w:cs="Times New Roman"/>
          <w:color w:val="222222"/>
          <w:kern w:val="0"/>
          <w:sz w:val="32"/>
          <w:szCs w:val="32"/>
          <w:lang w:val="en-US" w:eastAsia="zh-CN"/>
        </w:rPr>
        <w:t>4.</w:t>
      </w:r>
      <w:r>
        <w:rPr>
          <w:rFonts w:hint="eastAsia" w:ascii="Times New Roman" w:hAnsi="Times New Roman" w:eastAsia="宋体" w:cs="Times New Roman"/>
          <w:color w:val="222222"/>
          <w:kern w:val="0"/>
          <w:sz w:val="32"/>
          <w:szCs w:val="32"/>
          <w:lang w:eastAsia="zh-CN"/>
        </w:rPr>
        <w:t>完成年度</w:t>
      </w:r>
      <w:r>
        <w:rPr>
          <w:rFonts w:hint="default" w:ascii="Times New Roman" w:hAnsi="Times New Roman" w:eastAsia="宋体" w:cs="Times New Roman"/>
          <w:color w:val="222222"/>
          <w:kern w:val="0"/>
          <w:sz w:val="32"/>
          <w:szCs w:val="32"/>
        </w:rPr>
        <w:t>党史联络工作；</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5</w:t>
      </w:r>
      <w:r>
        <w:rPr>
          <w:rFonts w:hint="eastAsia" w:ascii="Times New Roman" w:hAnsi="Times New Roman" w:eastAsia="宋体" w:cs="Times New Roman"/>
          <w:color w:val="222222"/>
          <w:kern w:val="0"/>
          <w:sz w:val="32"/>
          <w:szCs w:val="32"/>
          <w:lang w:eastAsia="zh-CN"/>
        </w:rPr>
        <w:t>.</w:t>
      </w:r>
      <w:r>
        <w:rPr>
          <w:rFonts w:hint="default" w:ascii="Times New Roman" w:hAnsi="Times New Roman" w:eastAsia="宋体" w:cs="Times New Roman"/>
          <w:color w:val="222222"/>
          <w:kern w:val="0"/>
          <w:sz w:val="32"/>
          <w:szCs w:val="32"/>
        </w:rPr>
        <w:t>推进“常德文库”建设</w:t>
      </w:r>
      <w:r>
        <w:rPr>
          <w:rFonts w:hint="eastAsia" w:ascii="Times New Roman" w:hAnsi="Times New Roman" w:eastAsia="宋体" w:cs="Times New Roman"/>
          <w:color w:val="222222"/>
          <w:kern w:val="0"/>
          <w:sz w:val="32"/>
          <w:szCs w:val="32"/>
          <w:lang w:eastAsia="zh-CN"/>
        </w:rPr>
        <w:t>，完成《清同治元年</w:t>
      </w:r>
      <w:r>
        <w:rPr>
          <w:rFonts w:hint="eastAsia" w:ascii="Times New Roman" w:hAnsi="Times New Roman" w:eastAsia="宋体" w:cs="Times New Roman"/>
          <w:color w:val="222222"/>
          <w:kern w:val="0"/>
          <w:sz w:val="32"/>
          <w:szCs w:val="32"/>
          <w:lang w:val="en-US" w:eastAsia="zh-CN"/>
        </w:rPr>
        <w:t>&lt;武陵县志&gt;校注</w:t>
      </w:r>
      <w:r>
        <w:rPr>
          <w:rFonts w:hint="eastAsia" w:ascii="Times New Roman" w:hAnsi="Times New Roman" w:eastAsia="宋体" w:cs="Times New Roman"/>
          <w:color w:val="222222"/>
          <w:kern w:val="0"/>
          <w:sz w:val="32"/>
          <w:szCs w:val="32"/>
          <w:lang w:eastAsia="zh-CN"/>
        </w:rPr>
        <w:t>》出版印刷</w:t>
      </w:r>
      <w:r>
        <w:rPr>
          <w:rFonts w:hint="eastAsia" w:ascii="Times New Roman" w:hAnsi="Times New Roman" w:eastAsia="宋体" w:cs="Times New Roman"/>
          <w:color w:val="222222"/>
          <w:kern w:val="0"/>
          <w:sz w:val="32"/>
          <w:szCs w:val="32"/>
          <w:lang w:val="en-US" w:eastAsia="zh-CN"/>
        </w:rPr>
        <w:t>500套（含上、下册）</w:t>
      </w:r>
      <w:r>
        <w:rPr>
          <w:rFonts w:hint="default" w:ascii="Times New Roman" w:hAnsi="Times New Roman" w:eastAsia="宋体" w:cs="Times New Roman"/>
          <w:color w:val="222222"/>
          <w:kern w:val="0"/>
          <w:sz w:val="32"/>
          <w:szCs w:val="32"/>
        </w:rPr>
        <w:t>；</w:t>
      </w:r>
    </w:p>
    <w:p>
      <w:pPr>
        <w:widowControl/>
        <w:spacing w:line="560" w:lineRule="exact"/>
        <w:ind w:firstLine="640"/>
        <w:rPr>
          <w:rFonts w:hint="eastAsia" w:ascii="Times New Roman" w:hAnsi="Times New Roman" w:eastAsia="宋体" w:cs="Times New Roman"/>
          <w:color w:val="222222"/>
          <w:kern w:val="0"/>
          <w:sz w:val="32"/>
          <w:szCs w:val="32"/>
          <w:lang w:val="en-US" w:eastAsia="zh-CN"/>
        </w:rPr>
      </w:pPr>
      <w:r>
        <w:rPr>
          <w:rFonts w:hint="default" w:ascii="Times New Roman" w:hAnsi="Times New Roman" w:eastAsia="宋体" w:cs="Times New Roman"/>
          <w:color w:val="222222"/>
          <w:kern w:val="0"/>
          <w:sz w:val="32"/>
          <w:szCs w:val="32"/>
        </w:rPr>
        <w:t>6</w:t>
      </w:r>
      <w:r>
        <w:rPr>
          <w:rFonts w:hint="eastAsia" w:ascii="Times New Roman" w:hAnsi="Times New Roman" w:eastAsia="宋体" w:cs="Times New Roman"/>
          <w:color w:val="222222"/>
          <w:kern w:val="0"/>
          <w:sz w:val="32"/>
          <w:szCs w:val="32"/>
          <w:lang w:eastAsia="zh-CN"/>
        </w:rPr>
        <w:t>.</w:t>
      </w:r>
      <w:r>
        <w:rPr>
          <w:rFonts w:hint="default" w:ascii="Times New Roman" w:hAnsi="Times New Roman" w:eastAsia="宋体" w:cs="Times New Roman"/>
          <w:color w:val="222222"/>
          <w:kern w:val="0"/>
          <w:sz w:val="32"/>
          <w:szCs w:val="32"/>
        </w:rPr>
        <w:t>推进第二轮部门志编纂收尾工作</w:t>
      </w:r>
      <w:r>
        <w:rPr>
          <w:rFonts w:hint="eastAsia" w:ascii="Times New Roman" w:hAnsi="Times New Roman" w:eastAsia="宋体" w:cs="Times New Roman"/>
          <w:color w:val="222222"/>
          <w:kern w:val="0"/>
          <w:sz w:val="32"/>
          <w:szCs w:val="32"/>
          <w:lang w:eastAsia="zh-CN"/>
        </w:rPr>
        <w:t>，</w:t>
      </w:r>
      <w:r>
        <w:rPr>
          <w:rFonts w:hint="default" w:ascii="Times New Roman" w:hAnsi="Times New Roman" w:eastAsia="宋体" w:cs="Times New Roman"/>
          <w:color w:val="222222"/>
          <w:kern w:val="0"/>
          <w:sz w:val="32"/>
          <w:szCs w:val="32"/>
          <w:lang w:eastAsia="zh-CN"/>
        </w:rPr>
        <w:t>2020</w:t>
      </w:r>
      <w:r>
        <w:rPr>
          <w:rFonts w:hint="default" w:ascii="Times New Roman" w:hAnsi="Times New Roman" w:eastAsia="宋体" w:cs="Times New Roman"/>
          <w:color w:val="222222"/>
          <w:kern w:val="0"/>
          <w:sz w:val="32"/>
          <w:szCs w:val="32"/>
        </w:rPr>
        <w:t>年，组织专家评审志稿2部，终审验收志稿4部。截至</w:t>
      </w:r>
      <w:r>
        <w:rPr>
          <w:rFonts w:hint="default" w:ascii="Times New Roman" w:hAnsi="Times New Roman" w:eastAsia="宋体" w:cs="Times New Roman"/>
          <w:color w:val="222222"/>
          <w:kern w:val="0"/>
          <w:sz w:val="32"/>
          <w:szCs w:val="32"/>
          <w:lang w:eastAsia="zh-CN"/>
        </w:rPr>
        <w:t>2020</w:t>
      </w:r>
      <w:r>
        <w:rPr>
          <w:rFonts w:hint="default" w:ascii="Times New Roman" w:hAnsi="Times New Roman" w:eastAsia="宋体" w:cs="Times New Roman"/>
          <w:color w:val="222222"/>
          <w:kern w:val="0"/>
          <w:sz w:val="32"/>
          <w:szCs w:val="32"/>
        </w:rPr>
        <w:t>年11月底，全市部门志书已出版印刷43部，还有5部志稿未完成编纂工作。</w:t>
      </w:r>
    </w:p>
    <w:p>
      <w:pPr>
        <w:widowControl/>
        <w:numPr>
          <w:ilvl w:val="0"/>
          <w:numId w:val="2"/>
        </w:numPr>
        <w:spacing w:line="560" w:lineRule="exact"/>
        <w:ind w:firstLine="64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综合评价结果</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根据《常德</w:t>
      </w:r>
      <w:r>
        <w:rPr>
          <w:rFonts w:hint="default" w:ascii="Times New Roman" w:hAnsi="Times New Roman" w:eastAsia="宋体" w:cs="Times New Roman"/>
          <w:color w:val="222222"/>
          <w:kern w:val="0"/>
          <w:sz w:val="32"/>
          <w:szCs w:val="32"/>
          <w:lang w:eastAsia="zh-CN"/>
        </w:rPr>
        <w:t>市委党史研究室</w:t>
      </w:r>
      <w:r>
        <w:rPr>
          <w:rFonts w:hint="default" w:ascii="Times New Roman" w:hAnsi="Times New Roman" w:eastAsia="宋体" w:cs="Times New Roman"/>
          <w:color w:val="222222"/>
          <w:kern w:val="0"/>
          <w:sz w:val="32"/>
          <w:szCs w:val="32"/>
        </w:rPr>
        <w:t>部门整体支出绩效评价指标体系》评分，</w:t>
      </w:r>
      <w:r>
        <w:rPr>
          <w:rFonts w:hint="default" w:ascii="Times New Roman" w:hAnsi="Times New Roman" w:eastAsia="宋体" w:cs="Times New Roman"/>
          <w:color w:val="222222"/>
          <w:kern w:val="0"/>
          <w:sz w:val="32"/>
          <w:szCs w:val="32"/>
          <w:lang w:eastAsia="zh-CN"/>
        </w:rPr>
        <w:t>市委党史研究室得分</w:t>
      </w:r>
      <w:r>
        <w:rPr>
          <w:rFonts w:hint="eastAsia" w:ascii="Times New Roman" w:hAnsi="Times New Roman" w:eastAsia="宋体" w:cs="Times New Roman"/>
          <w:color w:val="222222"/>
          <w:kern w:val="0"/>
          <w:sz w:val="32"/>
          <w:szCs w:val="32"/>
          <w:lang w:val="en-US" w:eastAsia="zh-CN"/>
        </w:rPr>
        <w:t>94.9</w:t>
      </w:r>
      <w:r>
        <w:rPr>
          <w:rFonts w:hint="default" w:ascii="Times New Roman" w:hAnsi="Times New Roman" w:eastAsia="宋体" w:cs="Times New Roman"/>
          <w:color w:val="222222"/>
          <w:kern w:val="0"/>
          <w:sz w:val="32"/>
          <w:szCs w:val="32"/>
          <w:lang w:eastAsia="zh-CN"/>
        </w:rPr>
        <w:t>分。总的</w:t>
      </w:r>
      <w:r>
        <w:rPr>
          <w:rFonts w:hint="default" w:ascii="Times New Roman" w:hAnsi="Times New Roman" w:eastAsia="宋体" w:cs="Times New Roman"/>
          <w:color w:val="222222"/>
          <w:kern w:val="0"/>
          <w:sz w:val="32"/>
          <w:szCs w:val="32"/>
        </w:rPr>
        <w:t>来说</w:t>
      </w:r>
      <w:r>
        <w:rPr>
          <w:rFonts w:hint="default" w:ascii="Times New Roman" w:hAnsi="Times New Roman" w:eastAsia="宋体" w:cs="Times New Roman"/>
          <w:color w:val="222222"/>
          <w:kern w:val="0"/>
          <w:sz w:val="32"/>
          <w:szCs w:val="32"/>
          <w:lang w:eastAsia="zh-CN"/>
        </w:rPr>
        <w:t>市委党史研究室</w:t>
      </w:r>
      <w:r>
        <w:rPr>
          <w:rFonts w:hint="default" w:ascii="Times New Roman" w:hAnsi="Times New Roman" w:eastAsia="宋体" w:cs="Times New Roman"/>
          <w:color w:val="222222"/>
          <w:kern w:val="0"/>
          <w:sz w:val="32"/>
          <w:szCs w:val="32"/>
        </w:rPr>
        <w:t>的各项工作推进较好，但部分指标存在失分情况。</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六、部门整体支出绩效情况</w:t>
      </w:r>
    </w:p>
    <w:p>
      <w:pPr>
        <w:widowControl/>
        <w:spacing w:line="560" w:lineRule="exact"/>
        <w:ind w:firstLine="640"/>
        <w:rPr>
          <w:rFonts w:hint="default" w:ascii="Times New Roman" w:hAnsi="Times New Roman" w:eastAsia="宋体" w:cs="Times New Roman"/>
          <w:color w:val="222222"/>
          <w:kern w:val="0"/>
          <w:sz w:val="32"/>
          <w:szCs w:val="32"/>
        </w:rPr>
      </w:pPr>
      <w:r>
        <w:rPr>
          <w:rFonts w:hint="default" w:ascii="Times New Roman" w:hAnsi="Times New Roman" w:eastAsia="宋体" w:cs="Times New Roman"/>
          <w:color w:val="222222"/>
          <w:kern w:val="0"/>
          <w:sz w:val="32"/>
          <w:szCs w:val="32"/>
        </w:rPr>
        <w:t>坚持一手抓党史编纂，一手抓方志编修，史志工作平衡发展，取得良好成效。</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Calibri" w:eastAsia="宋体" w:cs="Times New Roman"/>
          <w:sz w:val="32"/>
          <w:szCs w:val="32"/>
          <w:lang w:val="en-US" w:eastAsia="zh-CN" w:bidi="ar-SA"/>
        </w:rPr>
      </w:pPr>
      <w:r>
        <w:rPr>
          <w:rFonts w:hint="eastAsia" w:ascii="Times New Roman" w:hAnsi="Times New Roman" w:eastAsia="楷体" w:cs="Times New Roman"/>
          <w:sz w:val="32"/>
          <w:szCs w:val="32"/>
          <w:lang w:val="en-US" w:eastAsia="zh-CN" w:bidi="ar-SA"/>
        </w:rPr>
        <w:t>1.</w:t>
      </w:r>
      <w:r>
        <w:rPr>
          <w:rFonts w:hint="eastAsia" w:ascii="Times New Roman" w:hAnsi="楷体" w:eastAsia="楷体" w:cs="Times New Roman"/>
          <w:sz w:val="32"/>
          <w:szCs w:val="32"/>
          <w:lang w:val="en-US" w:eastAsia="zh-CN" w:bidi="ar-SA"/>
        </w:rPr>
        <w:t>编修打磨党史正本。</w:t>
      </w:r>
      <w:r>
        <w:rPr>
          <w:rFonts w:hint="eastAsia" w:ascii="Times New Roman" w:hAnsi="仿宋" w:eastAsia="宋体" w:cs="Times New Roman"/>
          <w:sz w:val="32"/>
          <w:szCs w:val="32"/>
          <w:lang w:val="en-US" w:eastAsia="zh-CN" w:bidi="ar-SA"/>
        </w:rPr>
        <w:t>《中国共产党常德历史（第三卷）》是今年党史</w:t>
      </w:r>
      <w:r>
        <w:rPr>
          <w:rFonts w:hint="eastAsia" w:ascii="仿宋_GB2312" w:hAnsi="Calibri" w:eastAsia="宋体" w:cs="Times New Roman"/>
          <w:sz w:val="32"/>
          <w:szCs w:val="32"/>
          <w:lang w:val="en-US" w:eastAsia="zh-CN" w:bidi="ar-SA"/>
        </w:rPr>
        <w:t>工作的重中之重，我室采用“三沟通三结合”的方式对书稿进行进度掌控和质量把关，书稿质量得到有力保证。</w:t>
      </w:r>
      <w:r>
        <w:rPr>
          <w:rFonts w:hint="eastAsia" w:ascii="仿宋" w:hAnsi="仿宋" w:eastAsia="宋体" w:cs="Times New Roman"/>
          <w:sz w:val="32"/>
          <w:szCs w:val="32"/>
          <w:lang w:val="en-US" w:eastAsia="zh-CN" w:bidi="ar-SA"/>
        </w:rPr>
        <w:t>目前</w:t>
      </w:r>
      <w:r>
        <w:rPr>
          <w:rFonts w:hint="eastAsia" w:ascii="Times New Roman" w:hAnsi="仿宋" w:eastAsia="宋体" w:cs="Times New Roman"/>
          <w:sz w:val="32"/>
          <w:szCs w:val="32"/>
          <w:lang w:val="en-US" w:eastAsia="zh-CN" w:bidi="ar-SA"/>
        </w:rPr>
        <w:t>《中国共产党常德历史（第三卷）》</w:t>
      </w:r>
      <w:r>
        <w:rPr>
          <w:rFonts w:hint="eastAsia" w:ascii="仿宋" w:hAnsi="仿宋" w:eastAsia="宋体" w:cs="Times New Roman"/>
          <w:sz w:val="32"/>
          <w:szCs w:val="32"/>
          <w:lang w:val="en-US" w:eastAsia="zh-CN" w:bidi="ar-SA"/>
        </w:rPr>
        <w:t>设3编13章50节计37万字，</w:t>
      </w:r>
      <w:r>
        <w:rPr>
          <w:rFonts w:hint="eastAsia" w:ascii="仿宋" w:hAnsi="仿宋" w:eastAsia="宋体" w:cs="仿宋"/>
          <w:sz w:val="32"/>
          <w:szCs w:val="32"/>
          <w:lang w:val="en-US" w:eastAsia="zh-CN" w:bidi="ar-SA"/>
        </w:rPr>
        <w:t>计划在进一步修改补充的基础上，于2021年初开展专家评审工作。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textAlignment w:val="auto"/>
        <w:rPr>
          <w:rFonts w:hint="eastAsia" w:ascii="仿宋" w:hAnsi="仿宋" w:eastAsia="宋体" w:cs="Times New Roman"/>
          <w:sz w:val="32"/>
          <w:szCs w:val="32"/>
          <w:lang w:val="en-US" w:eastAsia="zh-CN" w:bidi="ar-SA"/>
        </w:rPr>
      </w:pPr>
      <w:r>
        <w:rPr>
          <w:rFonts w:hint="eastAsia" w:ascii="Times New Roman" w:hAnsi="Times New Roman" w:eastAsia="楷体" w:cs="Times New Roman"/>
          <w:sz w:val="32"/>
          <w:szCs w:val="32"/>
          <w:lang w:val="en-US" w:eastAsia="zh-CN" w:bidi="ar-SA"/>
        </w:rPr>
        <w:t>2.《常德百年党史人物（上）》</w:t>
      </w:r>
      <w:r>
        <w:rPr>
          <w:rFonts w:hint="eastAsia" w:ascii="Times New Roman" w:hAnsi="楷体" w:eastAsia="楷体" w:cs="Times New Roman"/>
          <w:sz w:val="32"/>
          <w:szCs w:val="32"/>
          <w:lang w:val="en-US" w:eastAsia="zh-CN" w:bidi="ar-SA"/>
        </w:rPr>
        <w:t>编写稳步推进。</w:t>
      </w:r>
      <w:r>
        <w:rPr>
          <w:rFonts w:hint="eastAsia" w:ascii="Times New Roman" w:hAnsi="仿宋" w:eastAsia="宋体" w:cs="Times New Roman"/>
          <w:sz w:val="32"/>
          <w:szCs w:val="32"/>
          <w:lang w:val="en-US" w:eastAsia="zh-CN" w:bidi="ar-SA"/>
        </w:rPr>
        <w:t>《常德百年党史人物》完成</w:t>
      </w:r>
      <w:r>
        <w:rPr>
          <w:rFonts w:hint="eastAsia" w:ascii="仿宋" w:hAnsi="仿宋" w:eastAsia="宋体" w:cs="Times New Roman"/>
          <w:sz w:val="32"/>
          <w:szCs w:val="32"/>
          <w:lang w:val="en-US" w:eastAsia="zh-CN" w:bidi="ar-SA"/>
        </w:rPr>
        <w:t>3轮大范围修改，已于10月15日形成初稿，收录了包括林伯渠、朱务善、王尔琢、丁玲等一批常德籍新民主主义革命时期具有重要革命贡献的党史人物，约40万字，分为中共早期组织成员、军事将领、地方党组织领导人、地方政权领导人、工农运动先驱、巾帼英雄、抗日先锋、文化精英，共计8个篇章。该项工程得到了省院领导和市委有关领导的高度肯定。</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Times New Roman" w:hAnsi="Times New Roman" w:eastAsia="宋体" w:cs="Times New Roman"/>
          <w:b/>
          <w:sz w:val="32"/>
          <w:szCs w:val="32"/>
          <w:lang w:val="en-US" w:eastAsia="zh-CN" w:bidi="ar-SA"/>
        </w:rPr>
      </w:pPr>
      <w:r>
        <w:rPr>
          <w:rFonts w:hint="eastAsia" w:ascii="Times New Roman" w:hAnsi="楷体" w:eastAsia="楷体" w:cs="Times New Roman"/>
          <w:sz w:val="32"/>
          <w:szCs w:val="32"/>
          <w:lang w:val="en-US" w:eastAsia="zh-CN" w:bidi="ar-SA"/>
        </w:rPr>
        <w:t>3.</w:t>
      </w:r>
      <w:r>
        <w:rPr>
          <w:rFonts w:hint="eastAsia" w:ascii="Times New Roman" w:hAnsi="Times New Roman" w:eastAsia="楷体" w:cs="Times New Roman"/>
          <w:sz w:val="32"/>
          <w:szCs w:val="32"/>
          <w:lang w:val="en-US" w:eastAsia="zh-CN" w:bidi="ar-SA"/>
        </w:rPr>
        <w:t>第二轮部门志书编纂工作继续推进</w:t>
      </w:r>
      <w:r>
        <w:rPr>
          <w:rFonts w:hint="eastAsia" w:ascii="Times New Roman" w:hAnsi="楷体" w:eastAsia="楷体" w:cs="Times New Roman"/>
          <w:b/>
          <w:sz w:val="32"/>
          <w:szCs w:val="32"/>
          <w:lang w:val="en-US" w:eastAsia="zh-CN" w:bidi="ar-SA"/>
        </w:rPr>
        <w:t>。</w:t>
      </w:r>
      <w:r>
        <w:rPr>
          <w:rFonts w:hint="eastAsia" w:ascii="仿宋" w:hAnsi="仿宋" w:eastAsia="宋体" w:cs="仿宋"/>
          <w:sz w:val="32"/>
          <w:szCs w:val="32"/>
          <w:lang w:val="en-US" w:eastAsia="zh-CN" w:bidi="ar-SA"/>
        </w:rPr>
        <w:t>受年初疫情影响，第二轮部门志指导编修工作采取线上指导方式持续推进，通过电话对接、微信、邮件，对住建局、水利局、国资委等9家单位进行编修“云督导”</w:t>
      </w:r>
      <w:r>
        <w:rPr>
          <w:rFonts w:hint="eastAsia" w:ascii="仿宋" w:hAnsi="仿宋" w:eastAsia="宋体" w:cs="Times New Roman"/>
          <w:sz w:val="32"/>
          <w:szCs w:val="32"/>
          <w:lang w:val="en-US" w:eastAsia="zh-CN" w:bidi="ar-SA"/>
        </w:rPr>
        <w:t>，提供业务咨询数十次，与《常德市住建志》《常德市安监志》等部门志书修志人员多次交流并提出详细的修改意见。</w:t>
      </w:r>
      <w:r>
        <w:rPr>
          <w:rFonts w:hint="eastAsia" w:ascii="仿宋" w:hAnsi="仿宋" w:eastAsia="宋体" w:cs="仿宋"/>
          <w:sz w:val="32"/>
          <w:szCs w:val="32"/>
          <w:lang w:val="en-US" w:eastAsia="zh-CN" w:bidi="ar-SA"/>
        </w:rPr>
        <w:t>2020年，共评审部门志稿2部、终审验收志稿2部，撰写评审稿、终审稿8篇共2万8千字。截至12月上旬，全市规划的58部部门志，已编纂完毕55部，出版48部。</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Times New Roman" w:hAnsi="Times New Roman" w:eastAsia="宋体" w:cs="Times New Roman"/>
          <w:sz w:val="32"/>
          <w:szCs w:val="32"/>
          <w:lang w:val="en-US" w:eastAsia="zh-CN" w:bidi="ar-SA"/>
        </w:rPr>
      </w:pPr>
      <w:r>
        <w:rPr>
          <w:rFonts w:hint="eastAsia" w:ascii="Times New Roman" w:hAnsi="楷体" w:eastAsia="楷体" w:cs="Times New Roman"/>
          <w:sz w:val="32"/>
          <w:szCs w:val="32"/>
          <w:lang w:val="en-US" w:eastAsia="zh-CN" w:bidi="ar-SA"/>
        </w:rPr>
        <w:t>4.“常德文库”建设。</w:t>
      </w:r>
      <w:r>
        <w:rPr>
          <w:rFonts w:hint="eastAsia" w:ascii="仿宋" w:hAnsi="仿宋" w:eastAsia="宋体" w:cs="仿宋"/>
          <w:sz w:val="32"/>
          <w:szCs w:val="32"/>
          <w:lang w:val="en-US" w:eastAsia="zh-CN" w:bidi="ar-SA"/>
        </w:rPr>
        <w:t>《清同治元年〈武陵县志〉校注》经我室7次校稿之后，现已印刷出版，原本48卷、约70万字，点校本分上、下两册，共约120万字。“常德文库”建设又添一大成果。</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 w:hAnsi="仿宋" w:eastAsia="宋体" w:cs="仿宋"/>
          <w:sz w:val="32"/>
          <w:szCs w:val="32"/>
          <w:lang w:val="en-US" w:eastAsia="zh-CN" w:bidi="ar-SA"/>
        </w:rPr>
      </w:pPr>
      <w:r>
        <w:rPr>
          <w:rFonts w:hint="eastAsia" w:ascii="Times New Roman" w:hAnsi="楷体" w:eastAsia="楷体" w:cs="Times New Roman"/>
          <w:sz w:val="32"/>
          <w:szCs w:val="32"/>
          <w:lang w:val="en-US" w:eastAsia="zh-CN" w:bidi="ar-SA"/>
        </w:rPr>
        <w:t>5.编辑出版两期《常德古今》。</w:t>
      </w:r>
      <w:r>
        <w:rPr>
          <w:rFonts w:hint="eastAsia" w:ascii="仿宋" w:hAnsi="仿宋" w:eastAsia="宋体" w:cs="仿宋"/>
          <w:sz w:val="32"/>
          <w:szCs w:val="32"/>
          <w:lang w:val="en-US" w:eastAsia="zh-CN" w:bidi="ar-SA"/>
        </w:rPr>
        <w:t>受年初疫情影响，《常德古今》版次由原先的季刊改为半年刊，由每刊60个版面增加至每刊80个版面，共刊载文字资料15万字，图片资料50帧。</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Times New Roman" w:hAnsi="Times New Roman" w:eastAsia="宋体" w:cs="Times New Roman"/>
          <w:sz w:val="32"/>
          <w:szCs w:val="32"/>
          <w:lang w:val="en-US" w:eastAsia="zh-CN" w:bidi="ar-SA"/>
        </w:rPr>
      </w:pPr>
      <w:r>
        <w:rPr>
          <w:rFonts w:hint="eastAsia" w:ascii="仿宋" w:hAnsi="仿宋" w:eastAsia="宋体" w:cs="仿宋"/>
          <w:sz w:val="32"/>
          <w:szCs w:val="32"/>
          <w:lang w:val="en-US" w:eastAsia="zh-CN" w:bidi="ar-SA"/>
        </w:rPr>
        <w:t>2020年，《常德古今》持续在装帧设计、栏目创新、内容精选上下“绣花功夫”，力求刊物风格更清爽、大气、文雅。栏目上，增设“走遍常德”及专栏“常德抗疫进行时”。内容编排上，结合年初疫情防控和巩固深化“不忘初心、牢记使命”主题教育成果，采写常德战“役”故事、常德“不忘初心、牢记使命”先进事迹报告团成员故事；结合常德“乡村振兴”建设主题展示常德乡镇风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宋体" w:cs="Times New Roman"/>
          <w:sz w:val="32"/>
          <w:szCs w:val="32"/>
          <w:lang w:val="en-US" w:eastAsia="zh-CN" w:bidi="ar-SA"/>
        </w:rPr>
      </w:pPr>
      <w:r>
        <w:rPr>
          <w:rFonts w:hint="eastAsia" w:ascii="Times New Roman" w:hAnsi="楷体" w:eastAsia="楷体" w:cs="Times New Roman"/>
          <w:sz w:val="32"/>
          <w:szCs w:val="32"/>
          <w:lang w:val="en-US" w:eastAsia="zh-CN" w:bidi="ar-SA"/>
        </w:rPr>
        <w:t>6.其他志书评审工作。</w:t>
      </w:r>
      <w:r>
        <w:rPr>
          <w:rFonts w:hint="eastAsia" w:ascii="Times New Roman" w:hAnsi="仿宋" w:eastAsia="宋体" w:cs="Times New Roman"/>
          <w:sz w:val="32"/>
          <w:szCs w:val="32"/>
          <w:lang w:val="en-US" w:eastAsia="zh-CN" w:bidi="ar-SA"/>
        </w:rPr>
        <w:t>一是辅导益阳桃江县部门志编修业务。</w:t>
      </w:r>
      <w:r>
        <w:rPr>
          <w:rFonts w:hint="eastAsia" w:ascii="仿宋" w:hAnsi="仿宋" w:eastAsia="宋体" w:cs="仿宋"/>
          <w:sz w:val="32"/>
          <w:szCs w:val="32"/>
          <w:lang w:val="en-US" w:eastAsia="zh-CN" w:bidi="ar-SA"/>
        </w:rPr>
        <w:t>1月份桃江县史志部门来常学习部门志编修，2至5月通过电话、微信等方式“云服务”指导志书编修业务。孟韵同志参与《桃江县第三轮部门志编修专题业务培训班培训手册》及《桃江县部门志编修工作专题业务辅导课件》的制定及修改，上述资料成为桃江县部门志编修培训的教材。二是援助指导西藏《隆子县志（2001-2010）》志稿编修。4月下旬，隆子县派员来到常德请求对《隆子县志（2001—2010）》（终审稿）进行修改指导。副主任周波携方志编研部组成指导组对其进行专门指导。在通读全部志稿的基础上进行针对性指导，召开3次修改意见交流座谈会，强化志稿总纂，逐一解决问题。三是指导</w:t>
      </w:r>
      <w:r>
        <w:rPr>
          <w:rFonts w:hint="eastAsia" w:ascii="仿宋" w:hAnsi="仿宋" w:eastAsia="宋体" w:cs="仿宋"/>
          <w:kern w:val="2"/>
          <w:sz w:val="32"/>
          <w:szCs w:val="32"/>
          <w:lang w:val="en-US" w:eastAsia="zh-CN" w:bidi="ar-SA"/>
        </w:rPr>
        <w:t>《山南地区志（2001—2015）》终审修批。8月，副主任周波赶赴西藏自治区山南市组织集中攻坚《山南地区志（2001—2015）》稿审查修改，提出各类大小意见、建议3000多条，形成审改批注近10万字。9月，《山南地区志（2001—2015）》顺利通过西藏自治区终审。</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 w:hAnsi="仿宋" w:eastAsia="宋体" w:cs="仿宋"/>
          <w:sz w:val="32"/>
          <w:szCs w:val="32"/>
          <w:lang w:val="en-US" w:eastAsia="zh-CN" w:bidi="ar-SA"/>
        </w:rPr>
      </w:pPr>
      <w:r>
        <w:rPr>
          <w:rFonts w:hint="eastAsia" w:ascii="Times New Roman" w:hAnsi="楷体" w:eastAsia="楷体" w:cs="Times New Roman"/>
          <w:sz w:val="32"/>
          <w:szCs w:val="32"/>
          <w:lang w:val="en-US" w:eastAsia="zh-CN" w:bidi="ar-SA"/>
        </w:rPr>
        <w:t>7.年鉴工作。</w:t>
      </w:r>
      <w:r>
        <w:rPr>
          <w:rFonts w:hint="eastAsia" w:ascii="仿宋" w:hAnsi="仿宋" w:eastAsia="宋体" w:cs="仿宋"/>
          <w:sz w:val="32"/>
          <w:szCs w:val="32"/>
          <w:lang w:val="en-US" w:eastAsia="zh-CN" w:bidi="ar-SA"/>
        </w:rPr>
        <w:t>相较于往年，年鉴编纂做到质量提升，内容增加，速度加快。《常德年鉴（2020）》全书120万字，设32个类目，283个分目，807个条目，收录地图2幅，各类图片173张，统计表51张，由团结出版社公开出版。按时按质完成国务院、中指组规定的“一年一鉴、公开出版”全覆盖任务。</w:t>
      </w:r>
    </w:p>
    <w:p>
      <w:pPr>
        <w:widowControl/>
        <w:spacing w:line="560" w:lineRule="exact"/>
        <w:ind w:firstLine="640"/>
        <w:rPr>
          <w:rFonts w:hint="default" w:ascii="Times New Roman" w:hAnsi="Times New Roman" w:eastAsia="宋体" w:cs="Times New Roman"/>
          <w:color w:val="222222"/>
          <w:kern w:val="0"/>
          <w:sz w:val="32"/>
          <w:szCs w:val="32"/>
          <w:lang w:val="en-US" w:eastAsia="zh-CN"/>
        </w:rPr>
      </w:pPr>
      <w:r>
        <w:rPr>
          <w:rFonts w:hint="eastAsia" w:ascii="Times New Roman" w:hAnsi="Times New Roman" w:eastAsia="宋体" w:cs="Times New Roman"/>
          <w:color w:val="222222"/>
          <w:kern w:val="0"/>
          <w:sz w:val="32"/>
          <w:szCs w:val="32"/>
          <w:lang w:val="en-US" w:eastAsia="zh-CN"/>
        </w:rPr>
        <w:t>8.</w:t>
      </w:r>
      <w:r>
        <w:rPr>
          <w:rFonts w:hint="eastAsia" w:ascii="Times New Roman" w:hAnsi="楷体" w:eastAsia="楷体" w:cs="Times New Roman"/>
          <w:sz w:val="32"/>
          <w:szCs w:val="32"/>
          <w:lang w:val="en-US" w:eastAsia="zh-CN" w:bidi="ar-SA"/>
        </w:rPr>
        <w:t>党史联络工作。</w:t>
      </w:r>
      <w:r>
        <w:rPr>
          <w:rFonts w:hint="eastAsia" w:ascii="Times New Roman" w:hAnsi="Times New Roman" w:eastAsia="宋体" w:cs="Times New Roman"/>
          <w:color w:val="222222"/>
          <w:kern w:val="0"/>
          <w:sz w:val="32"/>
          <w:szCs w:val="32"/>
          <w:lang w:val="en-US" w:eastAsia="zh-CN"/>
        </w:rPr>
        <w:t>完成年度党史联络工作，稳步完成党史联络情况研判工作。</w:t>
      </w:r>
    </w:p>
    <w:p>
      <w:pPr>
        <w:widowControl/>
        <w:spacing w:line="560" w:lineRule="exact"/>
        <w:ind w:firstLine="640"/>
        <w:rPr>
          <w:rFonts w:hint="default" w:ascii="Times New Roman" w:hAnsi="Times New Roman" w:eastAsia="黑体" w:cs="Times New Roman"/>
          <w:color w:val="222222"/>
          <w:kern w:val="0"/>
          <w:sz w:val="32"/>
          <w:szCs w:val="32"/>
          <w:lang w:val="en-US" w:eastAsia="zh-CN"/>
        </w:rPr>
      </w:pPr>
      <w:r>
        <w:rPr>
          <w:rFonts w:hint="default" w:ascii="Times New Roman" w:hAnsi="Times New Roman" w:eastAsia="黑体" w:cs="Times New Roman"/>
          <w:color w:val="222222"/>
          <w:kern w:val="0"/>
          <w:sz w:val="32"/>
          <w:szCs w:val="32"/>
        </w:rPr>
        <w:t>七、存在的主要问题</w:t>
      </w:r>
      <w:r>
        <w:rPr>
          <w:rFonts w:hint="default" w:ascii="Times New Roman" w:hAnsi="Times New Roman" w:eastAsia="黑体" w:cs="Times New Roman"/>
          <w:color w:val="222222"/>
          <w:kern w:val="0"/>
          <w:sz w:val="32"/>
          <w:szCs w:val="32"/>
          <w:lang w:val="en-US" w:eastAsia="zh-CN"/>
        </w:rPr>
        <w:t>及原因分析</w:t>
      </w:r>
    </w:p>
    <w:p>
      <w:pPr>
        <w:widowControl/>
        <w:spacing w:line="560" w:lineRule="exact"/>
        <w:ind w:firstLine="640"/>
        <w:rPr>
          <w:rFonts w:hint="default" w:ascii="Times New Roman" w:hAnsi="Times New Roman" w:eastAsia="宋体" w:cs="Times New Roman"/>
          <w:color w:val="222222"/>
          <w:kern w:val="0"/>
          <w:sz w:val="32"/>
          <w:szCs w:val="32"/>
          <w:lang w:val="en-US" w:eastAsia="zh-CN"/>
        </w:rPr>
      </w:pPr>
      <w:r>
        <w:rPr>
          <w:rFonts w:hint="default" w:ascii="Times New Roman" w:hAnsi="Times New Roman" w:eastAsia="宋体" w:cs="Times New Roman"/>
          <w:color w:val="222222"/>
          <w:kern w:val="0"/>
          <w:sz w:val="32"/>
          <w:szCs w:val="32"/>
          <w:lang w:val="en-US" w:eastAsia="zh-CN"/>
        </w:rPr>
        <w:t>1.账务处理有待进一步规范。经费支出核算中， 部分实际发生的项目支出没有在报表中体现，导致“项目支出”存在预算与决算的差距。</w:t>
      </w:r>
    </w:p>
    <w:p>
      <w:pPr>
        <w:widowControl/>
        <w:spacing w:line="560" w:lineRule="exact"/>
        <w:ind w:firstLine="640"/>
        <w:rPr>
          <w:rFonts w:hint="default" w:ascii="Times New Roman" w:hAnsi="Times New Roman" w:eastAsia="宋体" w:cs="Times New Roman"/>
          <w:color w:val="222222"/>
          <w:kern w:val="0"/>
          <w:sz w:val="32"/>
          <w:szCs w:val="32"/>
          <w:lang w:val="en-US" w:eastAsia="zh-CN"/>
        </w:rPr>
      </w:pPr>
      <w:r>
        <w:rPr>
          <w:rFonts w:hint="default" w:ascii="Times New Roman" w:hAnsi="Times New Roman" w:eastAsia="宋体" w:cs="Times New Roman"/>
          <w:color w:val="222222"/>
          <w:kern w:val="0"/>
          <w:sz w:val="32"/>
          <w:szCs w:val="32"/>
          <w:lang w:val="en-US" w:eastAsia="zh-CN"/>
        </w:rPr>
        <w:t>2.预算编制有待进一步精确。2020年的收入在预算数基础上追加了</w:t>
      </w:r>
      <w:r>
        <w:rPr>
          <w:rFonts w:hint="eastAsia" w:ascii="Times New Roman" w:hAnsi="Times New Roman" w:eastAsia="宋体" w:cs="Times New Roman"/>
          <w:color w:val="222222"/>
          <w:kern w:val="0"/>
          <w:sz w:val="32"/>
          <w:szCs w:val="32"/>
          <w:lang w:val="en-US" w:eastAsia="zh-CN"/>
        </w:rPr>
        <w:t>114.66</w:t>
      </w:r>
      <w:r>
        <w:rPr>
          <w:rFonts w:hint="default" w:ascii="Times New Roman" w:hAnsi="Times New Roman" w:eastAsia="宋体" w:cs="Times New Roman"/>
          <w:color w:val="222222"/>
          <w:kern w:val="0"/>
          <w:sz w:val="32"/>
          <w:szCs w:val="32"/>
          <w:lang w:val="en-US" w:eastAsia="zh-CN"/>
        </w:rPr>
        <w:t>万元，主要原因一方面是正常调资和归口管理的行政单位离退休科目增加</w:t>
      </w:r>
      <w:r>
        <w:rPr>
          <w:rFonts w:hint="eastAsia" w:ascii="Times New Roman" w:hAnsi="Times New Roman" w:eastAsia="宋体" w:cs="Times New Roman"/>
          <w:color w:val="222222"/>
          <w:kern w:val="0"/>
          <w:sz w:val="32"/>
          <w:szCs w:val="32"/>
          <w:lang w:val="en-US" w:eastAsia="zh-CN"/>
        </w:rPr>
        <w:t>84.66万元</w:t>
      </w:r>
      <w:r>
        <w:rPr>
          <w:rFonts w:hint="default" w:ascii="Times New Roman" w:hAnsi="Times New Roman" w:eastAsia="宋体" w:cs="Times New Roman"/>
          <w:color w:val="222222"/>
          <w:kern w:val="0"/>
          <w:sz w:val="32"/>
          <w:szCs w:val="32"/>
          <w:lang w:val="en-US" w:eastAsia="zh-CN"/>
        </w:rPr>
        <w:t>，另一方面是</w:t>
      </w:r>
      <w:r>
        <w:rPr>
          <w:rFonts w:hint="eastAsia" w:ascii="Times New Roman" w:hAnsi="Times New Roman" w:eastAsia="宋体" w:cs="Times New Roman"/>
          <w:color w:val="222222"/>
          <w:kern w:val="0"/>
          <w:sz w:val="32"/>
          <w:szCs w:val="32"/>
          <w:lang w:val="en-US" w:eastAsia="zh-CN"/>
        </w:rPr>
        <w:t>公用</w:t>
      </w:r>
      <w:r>
        <w:rPr>
          <w:rFonts w:hint="default" w:ascii="Times New Roman" w:hAnsi="Times New Roman" w:eastAsia="宋体" w:cs="Times New Roman"/>
          <w:color w:val="222222"/>
          <w:kern w:val="0"/>
          <w:sz w:val="32"/>
          <w:szCs w:val="32"/>
          <w:lang w:val="en-US" w:eastAsia="zh-CN"/>
        </w:rPr>
        <w:t>经费追加</w:t>
      </w:r>
      <w:r>
        <w:rPr>
          <w:rFonts w:hint="eastAsia" w:ascii="Times New Roman" w:hAnsi="Times New Roman" w:eastAsia="宋体" w:cs="Times New Roman"/>
          <w:color w:val="222222"/>
          <w:kern w:val="0"/>
          <w:sz w:val="32"/>
          <w:szCs w:val="32"/>
          <w:lang w:val="en-US" w:eastAsia="zh-CN"/>
        </w:rPr>
        <w:t>10.00万元，常德文库建设项目经费追加20.00万元</w:t>
      </w:r>
      <w:r>
        <w:rPr>
          <w:rFonts w:hint="default" w:ascii="Times New Roman" w:hAnsi="Times New Roman" w:eastAsia="宋体" w:cs="Times New Roman"/>
          <w:color w:val="222222"/>
          <w:kern w:val="0"/>
          <w:sz w:val="32"/>
          <w:szCs w:val="32"/>
          <w:lang w:val="en-US" w:eastAsia="zh-CN"/>
        </w:rPr>
        <w:t>。因此在编制部门预算的时候，</w:t>
      </w:r>
      <w:r>
        <w:rPr>
          <w:rFonts w:hint="eastAsia" w:ascii="Times New Roman" w:hAnsi="Times New Roman" w:eastAsia="宋体" w:cs="Times New Roman"/>
          <w:color w:val="222222"/>
          <w:kern w:val="0"/>
          <w:sz w:val="32"/>
          <w:szCs w:val="32"/>
          <w:lang w:val="en-US" w:eastAsia="zh-CN"/>
        </w:rPr>
        <w:t>有时无法达到</w:t>
      </w:r>
      <w:r>
        <w:rPr>
          <w:rFonts w:hint="default" w:ascii="Times New Roman" w:hAnsi="Times New Roman" w:eastAsia="宋体" w:cs="Times New Roman"/>
          <w:color w:val="222222"/>
          <w:kern w:val="0"/>
          <w:sz w:val="32"/>
          <w:szCs w:val="32"/>
          <w:lang w:val="en-US" w:eastAsia="zh-CN"/>
        </w:rPr>
        <w:t>精准</w:t>
      </w:r>
      <w:r>
        <w:rPr>
          <w:rFonts w:hint="eastAsia" w:ascii="Times New Roman" w:hAnsi="Times New Roman" w:eastAsia="宋体" w:cs="Times New Roman"/>
          <w:color w:val="222222"/>
          <w:kern w:val="0"/>
          <w:sz w:val="32"/>
          <w:szCs w:val="32"/>
          <w:lang w:val="en-US" w:eastAsia="zh-CN"/>
        </w:rPr>
        <w:t>不变</w:t>
      </w:r>
      <w:r>
        <w:rPr>
          <w:rFonts w:hint="default" w:ascii="Times New Roman" w:hAnsi="Times New Roman" w:eastAsia="宋体" w:cs="Times New Roman"/>
          <w:color w:val="222222"/>
          <w:kern w:val="0"/>
          <w:sz w:val="32"/>
          <w:szCs w:val="32"/>
          <w:lang w:val="en-US" w:eastAsia="zh-CN"/>
        </w:rPr>
        <w:t>。</w:t>
      </w:r>
    </w:p>
    <w:p>
      <w:pPr>
        <w:widowControl/>
        <w:spacing w:line="560" w:lineRule="exact"/>
        <w:ind w:firstLine="640"/>
        <w:rPr>
          <w:rFonts w:hint="default" w:ascii="Times New Roman" w:hAnsi="Times New Roman" w:eastAsia="宋体" w:cs="Times New Roman"/>
          <w:color w:val="222222"/>
          <w:kern w:val="0"/>
          <w:sz w:val="32"/>
          <w:szCs w:val="32"/>
          <w:lang w:val="en-US" w:eastAsia="zh-CN"/>
        </w:rPr>
      </w:pPr>
      <w:r>
        <w:rPr>
          <w:rFonts w:hint="default" w:ascii="Times New Roman" w:hAnsi="Times New Roman" w:eastAsia="宋体" w:cs="Times New Roman"/>
          <w:color w:val="222222"/>
          <w:kern w:val="0"/>
          <w:sz w:val="32"/>
          <w:szCs w:val="32"/>
          <w:lang w:val="en-US" w:eastAsia="zh-CN"/>
        </w:rPr>
        <w:t>3.旧志整理点校工作没有列入常年预算项目。编辑出版历代方志集成，分类整理旧志资料是地方志工作的主要内容。省政府办公厅以湘政办发〔2016〕11号文件《湖南省关于进一步加强地方志工作的意见》要求：做好旧志、谱牒等地方志资料和各种文献调查摸底、征集上报、分类整理和归档管理，有计划地整理出版旧志集成。由于市财政一直未安排该项目经费，市党史研究室（地方志编纂室）只能从其他工作经费中挤占调剂，甚至采取2-3年完成一部和减少印数的办法勉强推进，陷入捉襟见肘、难以为继的被动局面。</w:t>
      </w:r>
    </w:p>
    <w:p>
      <w:pPr>
        <w:widowControl/>
        <w:spacing w:line="560" w:lineRule="exact"/>
        <w:ind w:firstLine="64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八、有关建议</w:t>
      </w:r>
    </w:p>
    <w:p>
      <w:pPr>
        <w:widowControl/>
        <w:spacing w:line="560" w:lineRule="exact"/>
        <w:ind w:firstLine="640"/>
        <w:rPr>
          <w:rFonts w:hint="default" w:ascii="Times New Roman" w:hAnsi="Times New Roman" w:eastAsia="宋体" w:cs="Times New Roman"/>
          <w:color w:val="222222"/>
          <w:kern w:val="0"/>
          <w:sz w:val="32"/>
          <w:szCs w:val="32"/>
          <w:lang w:val="en-US" w:eastAsia="zh-CN"/>
        </w:rPr>
      </w:pPr>
      <w:r>
        <w:rPr>
          <w:rFonts w:hint="default" w:ascii="Times New Roman" w:hAnsi="Times New Roman" w:eastAsia="宋体" w:cs="Times New Roman"/>
          <w:color w:val="222222"/>
          <w:kern w:val="0"/>
          <w:sz w:val="32"/>
          <w:szCs w:val="32"/>
          <w:lang w:val="en-US" w:eastAsia="zh-CN"/>
        </w:rPr>
        <w:t>1.“项目支出”明细科目下应当严格按照《政府收支分类科目》中“支出经济分类科目”的款级科目进行明细核算。同时在“项目支出”明细科目下按照具体项目进行明细核算。</w:t>
      </w:r>
    </w:p>
    <w:p>
      <w:pPr>
        <w:widowControl/>
        <w:spacing w:line="560" w:lineRule="exact"/>
        <w:ind w:firstLine="640"/>
        <w:rPr>
          <w:rFonts w:hint="default" w:ascii="Times New Roman" w:hAnsi="Times New Roman" w:eastAsia="宋体" w:cs="Times New Roman"/>
          <w:color w:val="222222"/>
          <w:kern w:val="0"/>
          <w:sz w:val="32"/>
          <w:szCs w:val="32"/>
          <w:lang w:val="en-US" w:eastAsia="zh-CN"/>
        </w:rPr>
      </w:pPr>
      <w:r>
        <w:rPr>
          <w:rFonts w:hint="default" w:ascii="Times New Roman" w:hAnsi="Times New Roman" w:eastAsia="宋体" w:cs="Times New Roman"/>
          <w:color w:val="222222"/>
          <w:kern w:val="0"/>
          <w:sz w:val="32"/>
          <w:szCs w:val="32"/>
          <w:lang w:val="en-US" w:eastAsia="zh-CN"/>
        </w:rPr>
        <w:t>2.更加科学合理的编制部门预算，希望财政部门年初将正常调资和离退休增加的经费纳入预算编制，同时为我办新增旧志整理点校专项经费，纳入常年预算。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C290DD"/>
    <w:multiLevelType w:val="singleLevel"/>
    <w:tmpl w:val="E0C290DD"/>
    <w:lvl w:ilvl="0" w:tentative="0">
      <w:start w:val="5"/>
      <w:numFmt w:val="chineseCounting"/>
      <w:suff w:val="nothing"/>
      <w:lvlText w:val="%1、"/>
      <w:lvlJc w:val="left"/>
      <w:rPr>
        <w:rFonts w:hint="eastAsia"/>
      </w:rPr>
    </w:lvl>
  </w:abstractNum>
  <w:abstractNum w:abstractNumId="1">
    <w:nsid w:val="6013753B"/>
    <w:multiLevelType w:val="singleLevel"/>
    <w:tmpl w:val="6013753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210A1D"/>
    <w:rsid w:val="2B210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2021-09-13T01:24:00Z</dcterms:created>
  <dc:creator> 云龙</dc:creator>
  <cp:lastModifiedBy> 云龙</cp:lastModifiedBy>
  <dcterms:modified xsi:type="dcterms:W3CDTF">2021-09-13T01:26:37Z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